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5D" w:rsidRPr="00EC6574" w:rsidRDefault="00095B5D" w:rsidP="00095B5D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5</w:t>
      </w:r>
    </w:p>
    <w:p w:rsidR="00095B5D" w:rsidRPr="00EC6574" w:rsidRDefault="00095B5D" w:rsidP="00095B5D">
      <w:pPr>
        <w:pStyle w:val="FORMATTEXT"/>
        <w:jc w:val="right"/>
      </w:pPr>
      <w:r w:rsidRPr="00EC6574">
        <w:t>к приказу МЧС России</w:t>
      </w:r>
    </w:p>
    <w:p w:rsidR="00095B5D" w:rsidRPr="00EC6574" w:rsidRDefault="00095B5D" w:rsidP="00095B5D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095B5D" w:rsidRPr="00EC6574" w:rsidRDefault="00095B5D" w:rsidP="00095B5D">
      <w:pPr>
        <w:pStyle w:val="HEADERTEXT"/>
        <w:rPr>
          <w:b/>
          <w:bCs/>
          <w:color w:val="auto"/>
        </w:rPr>
      </w:pPr>
    </w:p>
    <w:p w:rsidR="00095B5D" w:rsidRPr="00EC6574" w:rsidRDefault="00095B5D" w:rsidP="00095B5D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095B5D" w:rsidRPr="00EC6574" w:rsidRDefault="00095B5D" w:rsidP="00095B5D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095B5D" w:rsidRPr="00EC6574" w:rsidRDefault="00095B5D" w:rsidP="00095B5D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070"/>
        <w:gridCol w:w="2430"/>
        <w:gridCol w:w="615"/>
        <w:gridCol w:w="960"/>
        <w:gridCol w:w="1725"/>
        <w:gridCol w:w="15"/>
        <w:gridCol w:w="165"/>
        <w:gridCol w:w="120"/>
        <w:gridCol w:w="15"/>
        <w:gridCol w:w="45"/>
        <w:gridCol w:w="120"/>
        <w:gridCol w:w="60"/>
      </w:tblGrid>
      <w:tr w:rsidR="00095B5D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музея, выставки, танцевального зала и другого подобного учреждения в закрытых помещениях (классы функциональной пожарной опасности Ф2.2 и Ф2.4),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095B5D" w:rsidRPr="00EC6574" w:rsidTr="00906ACC">
        <w:trPr>
          <w:gridAfter w:val="1"/>
          <w:wAfter w:w="60" w:type="dxa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095B5D" w:rsidRPr="00EC6574" w:rsidRDefault="00095B5D" w:rsidP="00095B5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880"/>
        <w:gridCol w:w="1260"/>
      </w:tblGrid>
      <w:tr w:rsidR="00095B5D" w:rsidRPr="00EC6574" w:rsidTr="00906AC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DE06ACA" wp14:editId="656D94EE">
                  <wp:extent cx="85725" cy="21907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7F76E97" wp14:editId="2A5A6190">
                  <wp:extent cx="85725" cy="219075"/>
                  <wp:effectExtent l="0" t="0" r="9525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85D8875" wp14:editId="6748E4B7">
                  <wp:extent cx="104775" cy="2190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27B361D" wp14:editId="7BD7FD7A">
                  <wp:extent cx="104775" cy="21907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</w:t>
            </w:r>
            <w:r w:rsidRPr="00EC6574">
              <w:rPr>
                <w:sz w:val="18"/>
                <w:szCs w:val="18"/>
              </w:rPr>
              <w:lastRenderedPageBreak/>
              <w:t xml:space="preserve">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82436C5" wp14:editId="1055EA60">
                  <wp:extent cx="104775" cy="2190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B0D314D" wp14:editId="54293B4D">
                  <wp:extent cx="104775" cy="219075"/>
                  <wp:effectExtent l="0" t="0" r="9525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CD4DB21" wp14:editId="1CE758E2">
                  <wp:extent cx="104775" cy="21907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2498C0C" wp14:editId="0A8EA02C">
                  <wp:extent cx="104775" cy="21907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 пространством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очистка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выполнение требования о содержании в исправном состоянии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лицом, ответственное лицо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выполнение проектных решений, требований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светофильтров для прожекторов и софитов из негорючих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 ли проверяемым лицом план эвакуации экспонатов и других ценностей из музея, картинной галереи в случае пожара?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крепление стульев и кресел в зрительных залах к полу и между собой?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утеплению на зимний период клапанов дымовых люков?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проверок клапанов дымовых люков на работоспособность не реже 1 раза в 10 дней?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111, 114(1) и Приложение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CA37C8C" wp14:editId="46EDC20D">
                  <wp:extent cx="104775" cy="2190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A3A5998" wp14:editId="1B8BF323">
                  <wp:extent cx="104775" cy="2190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95B5D" w:rsidRPr="00EC6574" w:rsidRDefault="00095B5D" w:rsidP="00095B5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880"/>
        <w:gridCol w:w="1260"/>
      </w:tblGrid>
      <w:tr w:rsidR="00095B5D" w:rsidRPr="00EC6574" w:rsidTr="00906AC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</w:t>
            </w:r>
            <w:r w:rsidRPr="00EC6574">
              <w:rPr>
                <w:sz w:val="18"/>
                <w:szCs w:val="18"/>
              </w:rPr>
              <w:lastRenderedPageBreak/>
              <w:t xml:space="preserve">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утепление и очистка от снега и льда в зимнее время пожарных гидрантов (резервуаров)?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Имеет ли проверяемое лицо паспорта завода-</w:t>
            </w:r>
            <w:r w:rsidRPr="00EC6574">
              <w:rPr>
                <w:sz w:val="18"/>
                <w:szCs w:val="18"/>
              </w:rPr>
              <w:lastRenderedPageBreak/>
              <w:t xml:space="preserve">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выполнение требования о соответствии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закрывать* жалюзи или остеклять переходы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заменять* армированное стекло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* Текст документа соответствует оригиналу. - Примечание изготовителя базы данных. </w:t>
            </w: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95B5D" w:rsidRPr="00EC6574" w:rsidRDefault="00095B5D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наличие предусмотренных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надежное креплении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95B5D" w:rsidRPr="00EC6574" w:rsidRDefault="00095B5D" w:rsidP="00095B5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880"/>
        <w:gridCol w:w="1260"/>
      </w:tblGrid>
      <w:tr w:rsidR="00095B5D" w:rsidRPr="00EC6574" w:rsidTr="00906AC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Проводиться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Проводиться ли проверяемым лицом по окончании гарантированного срока огнезащитной эффективности огнезащитной обработки </w:t>
            </w:r>
            <w:r w:rsidRPr="00EC6574">
              <w:rPr>
                <w:sz w:val="18"/>
                <w:szCs w:val="18"/>
              </w:rPr>
              <w:lastRenderedPageBreak/>
              <w:t xml:space="preserve">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</w:t>
            </w:r>
            <w:r w:rsidRPr="00EC6574">
              <w:rPr>
                <w:sz w:val="18"/>
                <w:szCs w:val="18"/>
              </w:rPr>
              <w:lastRenderedPageBreak/>
              <w:t xml:space="preserve">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обеспечение эксплуатируемых печей и других отопительных приборов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наличие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</w:t>
            </w:r>
            <w:r w:rsidRPr="00EC6574">
              <w:rPr>
                <w:sz w:val="18"/>
                <w:szCs w:val="18"/>
              </w:rPr>
              <w:lastRenderedPageBreak/>
              <w:t xml:space="preserve">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выполнение требований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установка (размещение)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95B5D" w:rsidRPr="00EC6574" w:rsidRDefault="00095B5D" w:rsidP="00095B5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095B5D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5B5D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095B5D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95B5D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095B5D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5B5D" w:rsidRPr="00EC6574" w:rsidRDefault="00095B5D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95B5D" w:rsidRPr="00EC6574" w:rsidRDefault="00095B5D" w:rsidP="00095B5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095B5D" w:rsidRDefault="00BB034D" w:rsidP="00095B5D">
      <w:bookmarkStart w:id="0" w:name="_GoBack"/>
      <w:bookmarkEnd w:id="0"/>
    </w:p>
    <w:sectPr w:rsidR="00BB034D" w:rsidRPr="00095B5D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5B5D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4C29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07F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1F9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2018-11-10T13:26:00Z</dcterms:created>
  <dcterms:modified xsi:type="dcterms:W3CDTF">2018-11-10T13:26:00Z</dcterms:modified>
</cp:coreProperties>
</file>