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AC" w:rsidRPr="005B5F0F" w:rsidRDefault="005A08AC" w:rsidP="005A08A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5F0F">
        <w:rPr>
          <w:rFonts w:ascii="Times New Roman" w:hAnsi="Times New Roman" w:cs="Times New Roman"/>
          <w:sz w:val="24"/>
          <w:szCs w:val="24"/>
        </w:rPr>
        <w:t>Приложение № 5</w:t>
      </w:r>
    </w:p>
    <w:p w:rsidR="005A08AC" w:rsidRPr="005B5F0F" w:rsidRDefault="005A08AC" w:rsidP="005A08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8AC" w:rsidRPr="005B5F0F" w:rsidRDefault="005A08AC" w:rsidP="005A08A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5F0F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5B5F0F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5B5F0F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5A08AC" w:rsidRPr="005B5F0F" w:rsidRDefault="005A08AC" w:rsidP="005A08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8AC" w:rsidRPr="005B5F0F" w:rsidRDefault="005A08AC" w:rsidP="005A08AC">
      <w:pPr>
        <w:jc w:val="right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Форма</w:t>
      </w:r>
    </w:p>
    <w:p w:rsidR="005A08AC" w:rsidRDefault="005A08AC" w:rsidP="005A08AC">
      <w:pPr>
        <w:pStyle w:val="OEM"/>
      </w:pPr>
    </w:p>
    <w:p w:rsidR="005A08AC" w:rsidRDefault="005A08AC" w:rsidP="005A08AC"/>
    <w:tbl>
      <w:tblPr>
        <w:tblStyle w:val="a5"/>
        <w:tblW w:w="0" w:type="auto"/>
        <w:tblInd w:w="10456" w:type="dxa"/>
        <w:tblLook w:val="04A0" w:firstRow="1" w:lastRow="0" w:firstColumn="1" w:lastColumn="0" w:noHBand="0" w:noVBand="1"/>
      </w:tblPr>
      <w:tblGrid>
        <w:gridCol w:w="4330"/>
      </w:tblGrid>
      <w:tr w:rsidR="005A08AC" w:rsidTr="008B4671">
        <w:tc>
          <w:tcPr>
            <w:tcW w:w="4898" w:type="dxa"/>
          </w:tcPr>
          <w:p w:rsidR="005A08AC" w:rsidRDefault="005A08AC" w:rsidP="008B4671">
            <w:pPr>
              <w:ind w:firstLine="0"/>
            </w:pP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Отметка о размещении (дата и учетный н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мер) сведений о контрольном (надзорном) мероприятии в едином реестре контрольных (надзорных</w:t>
            </w:r>
            <w:proofErr w:type="gramStart"/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DD4CE7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ероприятий, </w:t>
            </w:r>
            <w:r w:rsidRPr="00DD4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</w:tr>
    </w:tbl>
    <w:p w:rsidR="005A08AC" w:rsidRDefault="005A08AC" w:rsidP="005A08AC"/>
    <w:p w:rsidR="005A08AC" w:rsidRPr="005B5F0F" w:rsidRDefault="005A08AC" w:rsidP="005A08A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5A08AC" w:rsidRPr="005B5F0F" w:rsidRDefault="005A08AC" w:rsidP="005A08A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5F0F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5A08AC" w:rsidRPr="005B5F0F" w:rsidRDefault="005A08AC" w:rsidP="005A08A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5B5F0F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5B5F0F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5A08AC" w:rsidRPr="005B5F0F" w:rsidRDefault="005A08AC" w:rsidP="005A08A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5A08AC" w:rsidRPr="005B5F0F" w:rsidRDefault="005A08AC" w:rsidP="005A08A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пожарного надзора на объектах организаций торговли</w:t>
      </w:r>
    </w:p>
    <w:p w:rsidR="005A08AC" w:rsidRPr="005B5F0F" w:rsidRDefault="005A08AC" w:rsidP="005A08AC">
      <w:pPr>
        <w:rPr>
          <w:rFonts w:ascii="Times New Roman" w:hAnsi="Times New Roman" w:cs="Times New Roman"/>
          <w:sz w:val="24"/>
          <w:szCs w:val="24"/>
        </w:rPr>
      </w:pP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1. Наименование вида федерального   государственного  контроля (надзора), включенного в  е</w:t>
      </w:r>
      <w:r>
        <w:rPr>
          <w:rFonts w:ascii="Times New Roman" w:hAnsi="Times New Roman" w:cs="Times New Roman"/>
          <w:sz w:val="24"/>
          <w:szCs w:val="24"/>
        </w:rPr>
        <w:t xml:space="preserve">диный </w:t>
      </w:r>
      <w:r w:rsidRPr="005B5F0F">
        <w:rPr>
          <w:rFonts w:ascii="Times New Roman" w:hAnsi="Times New Roman" w:cs="Times New Roman"/>
          <w:sz w:val="24"/>
          <w:szCs w:val="24"/>
        </w:rPr>
        <w:t>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B5F0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</w:t>
      </w:r>
      <w:r>
        <w:rPr>
          <w:rFonts w:ascii="Times New Roman" w:hAnsi="Times New Roman" w:cs="Times New Roman"/>
          <w:sz w:val="24"/>
          <w:szCs w:val="24"/>
        </w:rPr>
        <w:t xml:space="preserve">ормативного правового акта   об </w:t>
      </w:r>
      <w:r w:rsidRPr="005B5F0F">
        <w:rPr>
          <w:rFonts w:ascii="Times New Roman" w:hAnsi="Times New Roman" w:cs="Times New Roman"/>
          <w:sz w:val="24"/>
          <w:szCs w:val="24"/>
        </w:rPr>
        <w:t>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5B5F0F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5B5F0F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5B5F0F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надзора (далее - проверочный лист): 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A08AC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08AC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</w:p>
    <w:p w:rsidR="005A08AC" w:rsidRPr="005B5F0F" w:rsidRDefault="005A08AC" w:rsidP="005A08AC">
      <w:pPr>
        <w:pStyle w:val="OE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lastRenderedPageBreak/>
        <w:t xml:space="preserve">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5B5F0F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B5F0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5B5F0F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предпринимателя,    его </w:t>
      </w:r>
      <w:r w:rsidRPr="005B5F0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5B5F0F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жительства (пребывания) граждани</w:t>
      </w:r>
      <w:r>
        <w:rPr>
          <w:rFonts w:ascii="Times New Roman" w:hAnsi="Times New Roman" w:cs="Times New Roman"/>
          <w:sz w:val="24"/>
          <w:szCs w:val="24"/>
        </w:rPr>
        <w:t xml:space="preserve">на или </w:t>
      </w:r>
      <w:r w:rsidRPr="005B5F0F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5B5F0F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5B5F0F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представительств, обособленных </w:t>
      </w:r>
      <w:r w:rsidRPr="005B5F0F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5B5F0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5B5F0F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5B5F0F">
        <w:rPr>
          <w:rFonts w:ascii="Times New Roman" w:hAnsi="Times New Roman" w:cs="Times New Roman"/>
          <w:sz w:val="24"/>
          <w:szCs w:val="24"/>
        </w:rPr>
        <w:t xml:space="preserve"> контролируемыми лицами:______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B5F0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5B5F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B5F0F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проведен</w:t>
      </w:r>
      <w:r>
        <w:rPr>
          <w:rFonts w:ascii="Times New Roman" w:hAnsi="Times New Roman" w:cs="Times New Roman"/>
          <w:sz w:val="24"/>
          <w:szCs w:val="24"/>
        </w:rPr>
        <w:t xml:space="preserve">ии контрольного    (надзорного) </w:t>
      </w:r>
      <w:r w:rsidRPr="005B5F0F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5B5F0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B5F0F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5B5F0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B5F0F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5B5F0F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5B5F0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B5F0F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5B5F0F">
        <w:rPr>
          <w:rFonts w:ascii="Times New Roman" w:hAnsi="Times New Roman" w:cs="Times New Roman"/>
          <w:sz w:val="24"/>
          <w:szCs w:val="24"/>
        </w:rPr>
        <w:t>государственного   контроля   (надзора),    должностным(и)   регламен</w:t>
      </w:r>
      <w:r>
        <w:rPr>
          <w:rFonts w:ascii="Times New Roman" w:hAnsi="Times New Roman" w:cs="Times New Roman"/>
          <w:sz w:val="24"/>
          <w:szCs w:val="24"/>
        </w:rPr>
        <w:t>том(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5F0F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5B5F0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B5F0F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5B5F0F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мероприятий, провод</w:t>
      </w:r>
      <w:r>
        <w:rPr>
          <w:rFonts w:ascii="Times New Roman" w:hAnsi="Times New Roman" w:cs="Times New Roman"/>
          <w:sz w:val="24"/>
          <w:szCs w:val="24"/>
        </w:rPr>
        <w:t xml:space="preserve">ящего(их) контрольное </w:t>
      </w:r>
      <w:r w:rsidRPr="005B5F0F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A08AC" w:rsidRPr="005B5F0F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08AC" w:rsidRPr="005A08AC" w:rsidRDefault="005A08AC" w:rsidP="005A08A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</w:t>
      </w:r>
      <w:r w:rsidRPr="005B5F0F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 несоблюдении контролируемым лицом обязательных требований:</w:t>
      </w:r>
    </w:p>
    <w:p w:rsidR="005A08AC" w:rsidRDefault="005A08AC" w:rsidP="005A08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5483"/>
        <w:gridCol w:w="12"/>
        <w:gridCol w:w="3284"/>
        <w:gridCol w:w="8"/>
        <w:gridCol w:w="8"/>
        <w:gridCol w:w="994"/>
        <w:gridCol w:w="8"/>
        <w:gridCol w:w="989"/>
        <w:gridCol w:w="8"/>
        <w:gridCol w:w="1791"/>
        <w:gridCol w:w="9"/>
        <w:gridCol w:w="1463"/>
        <w:gridCol w:w="11"/>
      </w:tblGrid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емым лицом обязательных требований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</w:t>
            </w:r>
            <w:proofErr w:type="gramStart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нормативных</w:t>
            </w:r>
            <w:proofErr w:type="gramEnd"/>
          </w:p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правовых актов с указанием их структурных единиц</w:t>
            </w:r>
          </w:p>
        </w:tc>
        <w:tc>
          <w:tcPr>
            <w:tcW w:w="3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огневых работ во время нахождения покупателей в торговых залах?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103 Правил противоп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жарного режима в Российской Федерации, утвержденных п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становлением Правительства Российской Федерации от 16.09.2020 № 1479</w:t>
            </w:r>
            <w:r w:rsidRPr="005B5F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Исключена ли продажа легковоспламеняющихся и г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рючих жидкостей (за исключением лекарственных средств, медицинских изделий, косметической и алк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гольной продукции), горючих газов, пороха, капсюлей, пиротехнических и других взрывоопасных изделий, е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ли объекты организаций торговли размещены в здан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ях, кроме зданий автозаправочных станций, не явля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щихся зданиями (частями зданий) класса функци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нальной пожарной опасности Ф3.1, определенного в соответствии с Федеральным законом от 22.07.2008 № 123-ФЗ "Технический регламент о</w:t>
            </w:r>
            <w:proofErr w:type="gramEnd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требованиях</w:t>
            </w:r>
            <w:proofErr w:type="gramEnd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жарной безопасности"</w:t>
            </w:r>
            <w:r w:rsidRPr="005B5F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103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Исключено ли размещение отделов, секций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эвакуации?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103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Исключена ли установка в торговых залах баллонов с горючими газами для наполнения воздушных шаров и для других целей?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103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Исключено ли уменьшение ширины путей эвакуации, установленной требованиями пожарной безопасности, путем размещения на путях эвакуации торговых, игр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вых аппаратов?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103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горючих материалов, отходов, упаковок и контейнеров на путях эвакуации?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104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горючих товаров или негор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 xml:space="preserve">чих товаров в горючей упаковке в помещениях, не имеющих открывающихся оконных проемов или 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 </w:t>
            </w:r>
            <w:proofErr w:type="spellStart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 xml:space="preserve"> с механическим приводом, за исключением случаев, предусмотренных </w:t>
            </w:r>
            <w:proofErr w:type="spellStart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ТРоТПБ</w:t>
            </w:r>
            <w:proofErr w:type="spellEnd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, нормати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ными правовыми актами и нормативными документами по пожарной безопасности, либо, если это не пред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смотрено проектной документацией?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104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Оборудованы ли загрузочные устройства шахтных подъемников для бестарного транспортирования п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луфабрикатов заслонками, открывающимися только на период загрузки?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105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Обеспечены ли на рынках розничной и мелкооптовой торговли, организованных в установленном порядке и расположенных на открытых площадках или в зданиях (сооружениях):</w:t>
            </w:r>
            <w:proofErr w:type="gramEnd"/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106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ширина прохода между торговыми рядами, ведущего к эвакуационным выходам, не менее 2 метра?</w:t>
            </w:r>
          </w:p>
        </w:tc>
        <w:tc>
          <w:tcPr>
            <w:tcW w:w="3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поперечные проходы через каждые 30 метров торгов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го ряда шириной не менее 1,4 метра?</w:t>
            </w:r>
          </w:p>
        </w:tc>
        <w:tc>
          <w:tcPr>
            <w:tcW w:w="32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Исключена ли загрузка (выгрузка) товаров и тары в р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бочее время по путям, связанным с эвакуационными выходами, предназначенными для покупателей?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107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Исключена ли торговля товарами бытовой химии, л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ками, красками и другими легковоспламеняющимися и горючими жидкостями, расфасованными в стеклянную тару емкостью более 1 литра каждая?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108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Исключена ли торговля пожароопасными товарами без этикеток с предупреждающей надписью "Огнеопасно"</w:t>
            </w:r>
            <w:proofErr w:type="gramStart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108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Осуществляется ли расфасовка пожароопасных тов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ров в приспособленных для этой цели помещениях, отвечающих требованиям пожарной безопасности?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108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Хранятся ли и продаются ли керосин и другие горючие жидкости путем налива в тару только в отдельно стоящих зданиях, конструкции которых выполнены из н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горючих материалов, включая полы?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109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 xml:space="preserve">Исключается ли растекание жидкости при аварии за 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пределы здания хранения и продажи керосина и других горючих жидкостей наливом путем устройства уровня пола ниже примыкающей планировочной отметки?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109 ППР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Исключено ли в зданиях хранения и продажи керосина и других горючих жидкостей наливом печное отопление и (или) использование приборов, устрой</w:t>
            </w:r>
            <w:proofErr w:type="gramStart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ств с пр</w:t>
            </w:r>
            <w:proofErr w:type="gramEnd"/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имен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нием открытого огня?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109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Отделены ли торговые залы от кладовых, в которых установлены емкости с керосином или другими горючими жидкостями, соответствующими противопожа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ными преградами?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110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Исключено ли превышение объема емкостей (резе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вуаров, бочек) с керосином или другими горючими жидкостями, установленных в кладовых, 5 куб. метров?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110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Закреплен ли неподвижно и имеет ли вентили у раздаточного бака и емкости трубопровод, по которому подается горючая жидкость из резервуаров в раздато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ные баки?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111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Исключено ли превышение объема раздаточного бака с горючей жидкостью 100 литров?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111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Имеют ли трубопроводы и емкости с горючей жидк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стью заземление не менее чем в 2 местах?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111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Проверена ли не реже 1 раза в год надежность зазе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ления трубопроводов и емкостей с горючей жидкостью с измерением электрического сопротивления?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111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Имеет ли прилавок для отпуска легковоспламеня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щихся и горючих жидкостей негорючее покрытие, и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ключающее искрообразование при ударе?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112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упаковочных материалов (стружка, солома, бумага и др.) в помещениях для торговли легковоспламеняющимися и горючими жидк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стями?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112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 xml:space="preserve">Хранится ли тара из-под легковоспламеняющихся и 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горючих жидкостей только на специальных огражде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ных площадках?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112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Совмещается ли продажа в одном торговом зале ор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жия (гражданского и служебного) и патронов к нему и иных видов товаров, за исключением спортивных, охотничьих и рыболовных принадлежностей и запа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ных частей к оружию?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113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патронов к оружию в по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вальных помещениях?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113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Хранятся ли патроны к оружию в шкафах из негорючих материалов, исключающих разлет патронов в случае пожара (возгорания), установленных в помещениях, отгороженных от других помещений противопожарными перегородками и перекрытиями?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113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пороха в одном шкафу с ка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сюлями или снаряженными патронами?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114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8AC" w:rsidRPr="005B5F0F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Хранится ли непосредственно в зданиях магазинов не более 50 килограммов дымного пороха или 50 кил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граммов бездымного пороха?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B5F0F">
              <w:rPr>
                <w:rFonts w:ascii="Times New Roman" w:hAnsi="Times New Roman" w:cs="Times New Roman"/>
                <w:sz w:val="22"/>
                <w:szCs w:val="22"/>
              </w:rPr>
              <w:t>Пункт 115 ППР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AC" w:rsidRPr="005B5F0F" w:rsidRDefault="005A08A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08AC" w:rsidRDefault="005A08AC" w:rsidP="005A08AC"/>
    <w:p w:rsidR="005A08AC" w:rsidRPr="005B5F0F" w:rsidRDefault="005A08AC" w:rsidP="005A08AC">
      <w:pPr>
        <w:pStyle w:val="OEM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5B5F0F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B5F0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B5F0F"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 w:rsidRPr="005B5F0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5B5F0F"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</w:t>
      </w:r>
      <w:r>
        <w:rPr>
          <w:rFonts w:ascii="Times New Roman" w:hAnsi="Times New Roman" w:cs="Times New Roman"/>
          <w:sz w:val="24"/>
          <w:szCs w:val="24"/>
        </w:rPr>
        <w:t>полнившее(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5A08AC" w:rsidRDefault="005A08AC" w:rsidP="005A08A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5A08AC" w:rsidRDefault="005A08AC" w:rsidP="005A08A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5A08AC" w:rsidRPr="005B5F0F" w:rsidRDefault="005A08AC" w:rsidP="005A08AC">
      <w:pPr>
        <w:pStyle w:val="OEM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5A08AC" w:rsidRPr="005B5F0F" w:rsidRDefault="005A08AC" w:rsidP="005A08AC">
      <w:pPr>
        <w:pStyle w:val="OEM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5F0F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5F0F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A08AC" w:rsidRDefault="005A08AC" w:rsidP="005A08A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5A08AC" w:rsidRDefault="005A08AC" w:rsidP="005A08A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5A08AC" w:rsidRPr="005B5F0F" w:rsidRDefault="005A08AC" w:rsidP="005A08AC">
      <w:pPr>
        <w:pStyle w:val="OEM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5A08AC" w:rsidRPr="005B5F0F" w:rsidRDefault="005A08AC" w:rsidP="005A08AC">
      <w:pPr>
        <w:pStyle w:val="OEM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5F0F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5F0F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A08AC" w:rsidRDefault="005A08AC" w:rsidP="005A08A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5A08AC" w:rsidRDefault="005A08AC" w:rsidP="005A08AC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5A08AC" w:rsidRPr="005B5F0F" w:rsidRDefault="005A08AC" w:rsidP="005A08AC">
      <w:pPr>
        <w:pStyle w:val="OEM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5A08AC" w:rsidRPr="005B5F0F" w:rsidRDefault="005A08AC" w:rsidP="005A08AC">
      <w:pPr>
        <w:pStyle w:val="OEM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5F0F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5F0F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A08AC" w:rsidRDefault="005A08AC" w:rsidP="005A08AC"/>
    <w:p w:rsidR="00E4337C" w:rsidRDefault="00E4337C"/>
    <w:sectPr w:rsidR="00E4337C" w:rsidSect="005A0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AC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A08AC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A08AC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5A08AC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5A08AC"/>
    <w:pPr>
      <w:jc w:val="center"/>
    </w:pPr>
  </w:style>
  <w:style w:type="table" w:styleId="a5">
    <w:name w:val="Table Grid"/>
    <w:basedOn w:val="a1"/>
    <w:uiPriority w:val="59"/>
    <w:rsid w:val="005A08A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A08AC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5A08AC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5A08AC"/>
    <w:pPr>
      <w:jc w:val="center"/>
    </w:pPr>
  </w:style>
  <w:style w:type="table" w:styleId="a5">
    <w:name w:val="Table Grid"/>
    <w:basedOn w:val="a1"/>
    <w:uiPriority w:val="59"/>
    <w:rsid w:val="005A08A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2022-03-17T11:16:00Z</dcterms:created>
  <dcterms:modified xsi:type="dcterms:W3CDTF">2022-03-17T11:19:00Z</dcterms:modified>
</cp:coreProperties>
</file>