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C" w:rsidRPr="007C22A3" w:rsidRDefault="009D0A3C" w:rsidP="009D0A3C">
      <w:pPr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Приложени</w:t>
      </w:r>
      <w:bookmarkStart w:id="0" w:name="_GoBack"/>
      <w:bookmarkEnd w:id="0"/>
      <w:r w:rsidRPr="007C22A3">
        <w:rPr>
          <w:rFonts w:ascii="Times New Roman" w:hAnsi="Times New Roman" w:cs="Times New Roman"/>
          <w:sz w:val="24"/>
          <w:szCs w:val="24"/>
        </w:rPr>
        <w:t>е № 20</w:t>
      </w:r>
    </w:p>
    <w:p w:rsidR="009D0A3C" w:rsidRPr="007C22A3" w:rsidRDefault="009D0A3C" w:rsidP="009D0A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0A3C" w:rsidRPr="007C22A3" w:rsidRDefault="009D0A3C" w:rsidP="009D0A3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7C22A3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9D0A3C" w:rsidRPr="007C22A3" w:rsidRDefault="009D0A3C" w:rsidP="009D0A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0A3C" w:rsidRPr="007C22A3" w:rsidRDefault="009D0A3C" w:rsidP="009D0A3C">
      <w:pPr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Форма</w:t>
      </w:r>
    </w:p>
    <w:p w:rsidR="009D0A3C" w:rsidRDefault="009D0A3C" w:rsidP="009D0A3C"/>
    <w:p w:rsidR="009D0A3C" w:rsidRDefault="009D0A3C" w:rsidP="009D0A3C">
      <w:pPr>
        <w:pStyle w:val="OEM"/>
      </w:pPr>
      <w:r>
        <w:t xml:space="preserve">                                                                    </w:t>
      </w:r>
    </w:p>
    <w:tbl>
      <w:tblPr>
        <w:tblStyle w:val="a5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9D0A3C" w:rsidTr="008B4671">
        <w:tc>
          <w:tcPr>
            <w:tcW w:w="5323" w:type="dxa"/>
          </w:tcPr>
          <w:p w:rsidR="009D0A3C" w:rsidRDefault="009D0A3C" w:rsidP="008B4671">
            <w:pPr>
              <w:pStyle w:val="OEM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9D0A3C" w:rsidRDefault="009D0A3C" w:rsidP="009D0A3C">
      <w:pPr>
        <w:pStyle w:val="OEM"/>
      </w:pPr>
    </w:p>
    <w:p w:rsidR="009D0A3C" w:rsidRDefault="009D0A3C" w:rsidP="009D0A3C"/>
    <w:p w:rsidR="009D0A3C" w:rsidRPr="007C22A3" w:rsidRDefault="009D0A3C" w:rsidP="009D0A3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D0A3C" w:rsidRPr="007C22A3" w:rsidRDefault="009D0A3C" w:rsidP="009D0A3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9D0A3C" w:rsidRPr="007C22A3" w:rsidRDefault="009D0A3C" w:rsidP="009D0A3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9D0A3C" w:rsidRPr="007C22A3" w:rsidRDefault="009D0A3C" w:rsidP="009D0A3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9D0A3C" w:rsidRDefault="009D0A3C" w:rsidP="009D0A3C">
      <w:pPr>
        <w:pStyle w:val="OEM"/>
        <w:jc w:val="center"/>
      </w:pPr>
      <w:r w:rsidRPr="007C22A3">
        <w:rPr>
          <w:rFonts w:ascii="Times New Roman" w:hAnsi="Times New Roman" w:cs="Times New Roman"/>
          <w:sz w:val="24"/>
          <w:szCs w:val="24"/>
        </w:rPr>
        <w:t>пожарного надзора на объектах хранения угля и торфа</w:t>
      </w:r>
    </w:p>
    <w:p w:rsidR="009D0A3C" w:rsidRDefault="009D0A3C" w:rsidP="009D0A3C"/>
    <w:p w:rsidR="009D0A3C" w:rsidRPr="00DD4CE7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0A3C" w:rsidRPr="00DD4CE7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D0A3C" w:rsidRPr="00DD4CE7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D0A3C" w:rsidRPr="00DD4CE7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D0A3C" w:rsidRPr="00DD4CE7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D0A3C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D0A3C" w:rsidRPr="00DD4CE7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9D0A3C" w:rsidRPr="00DD4CE7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0A3C" w:rsidRPr="00DD4CE7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D0A3C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0A3C" w:rsidRPr="005166EC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D0A3C" w:rsidRPr="00DD4CE7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0A3C" w:rsidRPr="00DD4CE7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D0A3C" w:rsidRPr="00DD4CE7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D0A3C" w:rsidRPr="00DD4CE7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D0A3C" w:rsidRPr="00DD4CE7" w:rsidRDefault="009D0A3C" w:rsidP="009D0A3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D0A3C" w:rsidRPr="00DD4CE7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0A3C" w:rsidRPr="00DD4CE7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0A3C" w:rsidRPr="00DD4CE7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D0A3C" w:rsidRDefault="009D0A3C" w:rsidP="009D0A3C">
      <w:pPr>
        <w:pStyle w:val="OEM"/>
        <w:jc w:val="both"/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5902"/>
        <w:gridCol w:w="3077"/>
        <w:gridCol w:w="986"/>
        <w:gridCol w:w="996"/>
        <w:gridCol w:w="1570"/>
        <w:gridCol w:w="1483"/>
      </w:tblGrid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укладывание угля свежей добычи на старые отвалы угля, пролежавшего более 1 месяца?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305 Правил противопожарного режима в Российской Федерации, утвержде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постановлением Правительства Российской Фед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рации от 16.09.2020 № 1479</w:t>
            </w:r>
            <w:r w:rsidRPr="007C22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 ли прием угля и торфа с явно выраженными оч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гами самовозгорания?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305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Исключена ли транспортировка горящего угля и торфа по транспортерным лентам и отгрузка в железнодорожный транспорт или бункера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305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расположение штабелей угля и торфа над источниками тепла (паропроводы, трубопроводы горячей воды, каналы нагретого воздуха и др.), а также 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прол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женными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электрокабелями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нефтегазопроводами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305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хранение на складах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неорганизованно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груженного топлива в течение более 2 суток?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305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Укладывается ли уголь различных марок, каждый вид то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фа (кусковый и фрезерный), горючий сланец в отдельные штабели?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попадание древесины, ткани, бумаги, сена, торфа, а также других горючих отходов в штабели при укладке угля на хранение?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Предусмотрен ли на складах для хранения угля, торфа и горючего сланца проезд для пожарных машин от границы подошвы штабелей до ограждающего забора или фунд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мента подкрановых путей?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Исключены ли на складах для хранения угля, торфа и горючего сланца засыпка проездов твердым топливом и 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громождение оборудованием?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Обеспечен ли на складах для хранения угля, торфа и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собом?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Проводится ли на складах для хранения угля, торфа и горючего сланца при повышении температуры более 60 гр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дусов Цельсия уплотнение штабеля в местах повышения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температуры, выемка разогревшегося угля и торфа или применяются другие безопасные методы по снижению температуры?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на складах для хранения угля, торфа и горючего сланца тушение или охлаждение угля водой неп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средственно в штабелях?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Заливаются ли на складах для хранения угля, торфа и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беля?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Обеспечивается ли на складах для хранения угля, торфа и горючего сланца удаление загоревшегося фрезерного торфа, заполнение места выемки сырым торфом 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утрамб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вывание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A3C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укладывание на складах для хранения угля, торфа и горючего сланца вновь в штабели самовозгоре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шегося угля, торфа или горючего сланца после охлаждения или тушения?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306 ППР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3C" w:rsidRPr="007C22A3" w:rsidRDefault="009D0A3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0A3C" w:rsidRDefault="009D0A3C" w:rsidP="009D0A3C"/>
    <w:p w:rsidR="009D0A3C" w:rsidRPr="007C22A3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C22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9D0A3C" w:rsidRPr="007C22A3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9D0A3C" w:rsidRPr="007C22A3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D0A3C" w:rsidRPr="007C22A3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9D0A3C" w:rsidRPr="007C22A3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D0A3C" w:rsidRPr="007C22A3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9D0A3C" w:rsidRPr="007C22A3" w:rsidRDefault="009D0A3C" w:rsidP="009D0A3C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9D0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C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0A3C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D0A3C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9D0A3C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9D0A3C"/>
    <w:pPr>
      <w:jc w:val="center"/>
    </w:pPr>
  </w:style>
  <w:style w:type="table" w:styleId="a5">
    <w:name w:val="Table Grid"/>
    <w:basedOn w:val="a1"/>
    <w:uiPriority w:val="59"/>
    <w:rsid w:val="009D0A3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D0A3C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9D0A3C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9D0A3C"/>
    <w:pPr>
      <w:jc w:val="center"/>
    </w:pPr>
  </w:style>
  <w:style w:type="table" w:styleId="a5">
    <w:name w:val="Table Grid"/>
    <w:basedOn w:val="a1"/>
    <w:uiPriority w:val="59"/>
    <w:rsid w:val="009D0A3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2022-03-17T12:02:00Z</dcterms:created>
  <dcterms:modified xsi:type="dcterms:W3CDTF">2022-03-17T12:03:00Z</dcterms:modified>
</cp:coreProperties>
</file>