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DB" w:rsidRDefault="00705FDB" w:rsidP="00705FDB">
      <w:pPr>
        <w:pStyle w:val="1"/>
        <w:spacing w:line="240" w:lineRule="auto"/>
        <w:ind w:left="5380" w:firstLine="20"/>
      </w:pPr>
      <w:r>
        <w:rPr>
          <w:color w:val="000000"/>
        </w:rPr>
        <w:t>Приложение 3</w:t>
      </w:r>
    </w:p>
    <w:p w:rsidR="00705FDB" w:rsidRDefault="00705FDB" w:rsidP="00705FDB">
      <w:pPr>
        <w:pStyle w:val="1"/>
        <w:spacing w:line="240" w:lineRule="auto"/>
        <w:ind w:left="5380" w:firstLine="20"/>
      </w:pPr>
      <w:r>
        <w:rPr>
          <w:color w:val="000000"/>
        </w:rPr>
        <w:t xml:space="preserve">к приказу </w:t>
      </w:r>
      <w:r w:rsidRPr="002160EB">
        <w:t>Роструда от 01.02.2022 № 20</w:t>
      </w:r>
    </w:p>
    <w:p w:rsidR="00705FDB" w:rsidRDefault="00705FDB" w:rsidP="00705FDB">
      <w:pPr>
        <w:pStyle w:val="1"/>
        <w:spacing w:line="240" w:lineRule="auto"/>
        <w:ind w:left="5380" w:firstLine="20"/>
      </w:pPr>
    </w:p>
    <w:p w:rsidR="00705FDB" w:rsidRDefault="00705FDB" w:rsidP="00705FDB">
      <w:pPr>
        <w:pStyle w:val="1"/>
        <w:spacing w:line="240" w:lineRule="auto"/>
        <w:ind w:left="5380" w:firstLine="20"/>
      </w:pPr>
    </w:p>
    <w:p w:rsidR="00705FDB" w:rsidRDefault="00705FDB" w:rsidP="00705FDB">
      <w:pPr>
        <w:pStyle w:val="1"/>
        <w:spacing w:line="240" w:lineRule="auto"/>
        <w:ind w:left="5380" w:firstLine="20"/>
      </w:pPr>
      <w:r>
        <w:rPr>
          <w:color w:val="000000"/>
          <w:sz w:val="24"/>
          <w:szCs w:val="24"/>
        </w:rPr>
        <w:t>ФОРМА</w:t>
      </w:r>
    </w:p>
    <w:p w:rsidR="00705FDB" w:rsidRDefault="00705FDB" w:rsidP="00705FDB">
      <w:pPr>
        <w:pStyle w:val="20"/>
        <w:spacing w:after="1680"/>
        <w:ind w:left="7720" w:right="0" w:firstLine="20"/>
        <w:jc w:val="left"/>
      </w:pPr>
      <w:r>
        <w:rPr>
          <w:color w:val="000000"/>
          <w:sz w:val="24"/>
          <w:szCs w:val="24"/>
        </w:rPr>
        <w:t>Место для нанесения QR-кода</w:t>
      </w:r>
    </w:p>
    <w:p w:rsidR="00705FDB" w:rsidRDefault="00705FDB" w:rsidP="00705FDB">
      <w:pPr>
        <w:pStyle w:val="1"/>
        <w:spacing w:after="320" w:line="240" w:lineRule="auto"/>
        <w:ind w:firstLine="0"/>
        <w:jc w:val="center"/>
      </w:pPr>
      <w:r>
        <w:rPr>
          <w:b/>
          <w:bCs/>
          <w:color w:val="000000"/>
        </w:rPr>
        <w:t>Проверочный лист</w:t>
      </w:r>
      <w:r>
        <w:rPr>
          <w:b/>
          <w:bCs/>
          <w:color w:val="000000"/>
        </w:rPr>
        <w:br/>
        <w:t>(список контрольных вопросов) для осуществления федерального</w:t>
      </w:r>
      <w:r>
        <w:rPr>
          <w:b/>
          <w:bCs/>
          <w:color w:val="000000"/>
        </w:rPr>
        <w:br/>
        <w:t>государственного контроля (надзора) за соблюдением трудового</w:t>
      </w:r>
      <w:r>
        <w:rPr>
          <w:b/>
          <w:bCs/>
          <w:color w:val="000000"/>
        </w:rPr>
        <w:br/>
        <w:t>законодательства и иных нормативных правовых актов, содержащих</w:t>
      </w:r>
      <w:r>
        <w:rPr>
          <w:b/>
          <w:bCs/>
          <w:color w:val="000000"/>
        </w:rPr>
        <w:br/>
        <w:t>нормы трудового права, по проверке соблюдения порядка и условий</w:t>
      </w:r>
      <w:r>
        <w:rPr>
          <w:b/>
          <w:bCs/>
          <w:color w:val="000000"/>
        </w:rPr>
        <w:br/>
        <w:t>изменения трудового договора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tabs>
                <w:tab w:val="left" w:pos="1814"/>
                <w:tab w:val="left" w:pos="3523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Федеральный государственный контроль</w:t>
            </w:r>
            <w:r>
              <w:rPr>
                <w:color w:val="000000"/>
              </w:rPr>
              <w:tab/>
              <w:t>(надзор)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705FDB" w:rsidRDefault="00705FDB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tabs>
                <w:tab w:val="left" w:pos="2242"/>
                <w:tab w:val="left" w:pos="3509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</w:tbl>
    <w:p w:rsidR="00705FDB" w:rsidRDefault="00705FDB" w:rsidP="00705FDB">
      <w:pPr>
        <w:sectPr w:rsidR="00705FDB">
          <w:headerReference w:type="default" r:id="rId4"/>
          <w:pgSz w:w="11900" w:h="16840"/>
          <w:pgMar w:top="1130" w:right="499" w:bottom="945" w:left="1283" w:header="702" w:footer="517" w:gutter="0"/>
          <w:pgNumType w:start="5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17"/>
      </w:tblGrid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tabs>
                <w:tab w:val="left" w:pos="2611"/>
                <w:tab w:val="left" w:pos="5160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lastRenderedPageBreak/>
              <w:t>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705FDB" w:rsidRDefault="00705FDB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705FDB" w:rsidRDefault="00705FDB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705FDB" w:rsidRDefault="00705FDB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tabs>
                <w:tab w:val="left" w:leader="underscore" w:pos="1723"/>
                <w:tab w:val="left" w:leader="underscore" w:pos="2405"/>
              </w:tabs>
              <w:spacing w:before="100" w:line="240" w:lineRule="auto"/>
              <w:ind w:firstLine="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№ от</w:t>
            </w: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tabs>
                <w:tab w:val="left" w:pos="2006"/>
                <w:tab w:val="left" w:pos="3658"/>
                <w:tab w:val="left" w:pos="439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инициалы</w:t>
            </w:r>
          </w:p>
          <w:p w:rsidR="00705FDB" w:rsidRDefault="00705FDB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</w:tbl>
    <w:p w:rsidR="00705FDB" w:rsidRDefault="00705FDB" w:rsidP="00705FDB">
      <w:pPr>
        <w:spacing w:after="319" w:line="1" w:lineRule="exact"/>
      </w:pPr>
    </w:p>
    <w:p w:rsidR="00705FDB" w:rsidRDefault="00705FDB" w:rsidP="00705FDB">
      <w:pPr>
        <w:pStyle w:val="1"/>
        <w:spacing w:line="240" w:lineRule="auto"/>
        <w:ind w:left="260" w:firstLine="860"/>
        <w:jc w:val="both"/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384"/>
        <w:gridCol w:w="2400"/>
        <w:gridCol w:w="571"/>
        <w:gridCol w:w="701"/>
        <w:gridCol w:w="994"/>
        <w:gridCol w:w="1147"/>
      </w:tblGrid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FDB" w:rsidRDefault="00705FDB" w:rsidP="00493BF9"/>
        </w:tc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FDB" w:rsidRDefault="00705FDB" w:rsidP="00493BF9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FDB" w:rsidRDefault="00705FDB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</w:t>
            </w:r>
            <w:proofErr w:type="spellEnd"/>
            <w:r>
              <w:rPr>
                <w:color w:val="000000"/>
              </w:rPr>
              <w:t xml:space="preserve"> МО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/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489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Соглашение об изменении определенных сторонами условий трудового договора, в том числе при постоянном или временном переводе работника на другую работу, заключено в письменной форме или в электронной форме (в случае взаимодействия посредством электронного документооборота)?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Статьи 22.1 - 22.3, 72, часть 1 статьи 72.1 Трудового кодекса Российской Федерации (Собрание законодательства Российской Федерации, 2002, № 1, ст. 3; 2006, № 27, ст. 2878; 2021, №48, ст. 7947)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Перевод работодателем работника на другую работу, в том числе на работу, требующую более низкой квалификации, осуществлен с согласия работника или по его просьбе?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Статьи 22.1 - 22.3, части 1, 2, 3 статьи 72.1 Трудового кодекса Российской Федерации (Собрание законодательства Российской Федерации, 2002, № 1, ст. 3; 2006, № 27, ст. 2878; 2021, №48, ст. 7947)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</w:tbl>
    <w:p w:rsidR="00705FDB" w:rsidRDefault="00705FDB" w:rsidP="00705F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389"/>
        <w:gridCol w:w="2395"/>
        <w:gridCol w:w="571"/>
        <w:gridCol w:w="701"/>
        <w:gridCol w:w="994"/>
        <w:gridCol w:w="1147"/>
      </w:tblGrid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соблюден запрет на перевод и перемещение работника на работу, противопоказанную ему по состоянию здоровья?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72.1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58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Работник, нуждающийся в переводе в соответствии с медицинским заключением на другую не противопоказанную ему по состоянию здоровья работу, переведен работодателем на другую работу (при ее наличии) с его письменного согласия или согласия, выраженного в электронном виде (в случае взаимодействия посредством электронного документооборота)?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Статьи 22.1 - 22.3, часть 1 статьи 73 Трудового кодекса Российской Федерации (Собрание законодательства Российской Федерации, 2002, № 1, ст. 3; 2006, № 27, ст. 2878; 2021, №48, ст. 7947)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49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в целях сохранения рабочих мест ввел режим неполного рабочего дня (смены) и (или) неполной рабочей недели на срок до шести месяцев с учетом мнения выборного органа первичной профсоюзной организации и в порядке, установленном статьей 372 Трудового кодекса Российской Федерации для принятия локальных нормативных актов?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5 статьи 74</w:t>
            </w:r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Трудового кодекса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</w:t>
            </w:r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(Собрание законодательства Российской</w:t>
            </w:r>
            <w:proofErr w:type="gramEnd"/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Федерации, 2002, № 1, ст. 3; 2006, № 27, ст. 2878)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</w:tbl>
    <w:p w:rsidR="00705FDB" w:rsidRDefault="00705FDB" w:rsidP="00705F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384"/>
        <w:gridCol w:w="2400"/>
        <w:gridCol w:w="566"/>
        <w:gridCol w:w="706"/>
        <w:gridCol w:w="994"/>
        <w:gridCol w:w="1147"/>
      </w:tblGrid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104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Работодатель в письменной форме или в электронной форме (в случае взаимодействия посредством электронного документооборота)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причинах, вызвавших необходимость таких изменений, в срок не </w:t>
            </w:r>
            <w:proofErr w:type="gramStart"/>
            <w:r>
              <w:rPr>
                <w:color w:val="000000"/>
              </w:rPr>
              <w:t>позднее</w:t>
            </w:r>
            <w:proofErr w:type="gramEnd"/>
            <w:r>
              <w:rPr>
                <w:color w:val="000000"/>
              </w:rPr>
              <w:t xml:space="preserve"> чем за два месяца (работодатель - физическое лицо в письменной форме предупредил работника не менее чем за </w:t>
            </w:r>
            <w:proofErr w:type="gramStart"/>
            <w:r>
              <w:rPr>
                <w:color w:val="000000"/>
              </w:rPr>
              <w:t>14 календарных дней, религиозная организация в письменной форме предупредила работника не менее чем за семь календарных дней)?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Статьи 22.1 - 22.3, часть 2 статьи 74, статья 306, часть 4 статьи 344 Трудового кодекса Российской Федерации (Собрание законодательства Российской Федерации, 2002, № 1, ст. 3; 2006, № 27, ст. 2878; 2021, №48, ст. 7947)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39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Работодатель в письменной форме или в электронной форме (в случае взаимодействия посредством электронного документооборота) предложил работнику, отказавшемуся от изменения условий трудового договора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Статьи 22.1 - 22.3, часть 3 статьи 74 Трудового кодекса Российской Федерации (Собрание законодательства Российской Федерации, 2002, № 1, ст. 3; 2021,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</w:tbl>
    <w:p w:rsidR="00705FDB" w:rsidRDefault="00705FDB" w:rsidP="00705F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379"/>
        <w:gridCol w:w="2400"/>
        <w:gridCol w:w="566"/>
        <w:gridCol w:w="701"/>
        <w:gridCol w:w="994"/>
        <w:gridCol w:w="1152"/>
      </w:tblGrid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52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причинам изменения организационных или технологических условий труда, другую имеющуюся у него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№ 48, ст. 7947)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отменил режим неполного рабочего дня (смены) и (или) неполной рабочей недели ранее срока, на который они были установлены, с учетом мнения выборного органа первичной профсоюзной организации?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7 статьи 74</w:t>
            </w:r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Трудового кодекса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</w:t>
            </w:r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(Собрание законодательства Российской</w:t>
            </w:r>
            <w:proofErr w:type="gramEnd"/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 2002, № 1, ст. 3; 2006, № 27, ст. 2878)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Изменения определенных сторонами условий трудового договора, вводимые в соответствии со статьей 74 Трудового кодекса Российской Федерации, не ухудшают положение работника по сравнению с установленным коллективным договором, соглашениями?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8 статьи 74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Работодатель предложил работнику все имеющиеся вакансии (с учетом условий коллективного, трудового договора,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Абзац 6 части 1 статьи 76 Трудового кодекса Российской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</w:tbl>
    <w:p w:rsidR="00705FDB" w:rsidRDefault="00705FDB" w:rsidP="00705F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389"/>
        <w:gridCol w:w="2395"/>
        <w:gridCol w:w="571"/>
        <w:gridCol w:w="701"/>
        <w:gridCol w:w="994"/>
        <w:gridCol w:w="1142"/>
      </w:tblGrid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соглашения) до отстранения (недопущения) работника к работе в связи с приостановлением действия на срок до двух месяцев специального права работника?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 (Собрание законодательства Российской</w:t>
            </w:r>
            <w:proofErr w:type="gramEnd"/>
          </w:p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Федерации, 2002, № 1, ст. 3; 2006, </w:t>
            </w:r>
            <w:r>
              <w:rPr>
                <w:i/>
                <w:iCs/>
                <w:color w:val="000000"/>
              </w:rPr>
              <w:t>№ Т</w:t>
            </w:r>
            <w:proofErr w:type="gramStart"/>
            <w:r>
              <w:rPr>
                <w:i/>
                <w:iCs/>
                <w:color w:val="000000"/>
              </w:rPr>
              <w:t>1</w:t>
            </w:r>
            <w:proofErr w:type="gram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ст. 2878)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117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соблюдает требования по отстранению работников от работы?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76, абзацы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 xml:space="preserve">, 14 части 3 статьи 214 Трудового кодекса Российской Федерации (Собрание законодательства Российской Федерации, 2002, № 1, ст. 3; 2006, № 27, ст. 2878; 2011, №49, ст. 7031; 2013, № 48, ст. 6165; 2021, № 27, ст. 5139); абзац 4 пункт 2 статьи 5 Федерального закона от 17.09.1998 № 157-ФЗ «Об </w:t>
            </w:r>
            <w:proofErr w:type="spellStart"/>
            <w:proofErr w:type="gramStart"/>
            <w:r>
              <w:rPr>
                <w:color w:val="000000"/>
              </w:rPr>
              <w:t>иммунопрофилак</w:t>
            </w:r>
            <w:proofErr w:type="spellEnd"/>
            <w:r>
              <w:rPr>
                <w:color w:val="000000"/>
              </w:rPr>
              <w:t xml:space="preserve"> тике</w:t>
            </w:r>
            <w:proofErr w:type="gramEnd"/>
            <w:r>
              <w:rPr>
                <w:color w:val="000000"/>
              </w:rPr>
              <w:t xml:space="preserve"> инфекционных болезней» (Собрание законодательства Российской Федерации 1998, № 38, ст. 4736); часть 2 статьи 33, подпункт 6 части 1 статьи 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</w:tbl>
    <w:p w:rsidR="00705FDB" w:rsidRDefault="00705FDB" w:rsidP="00705F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379"/>
        <w:gridCol w:w="2405"/>
        <w:gridCol w:w="571"/>
        <w:gridCol w:w="701"/>
        <w:gridCol w:w="994"/>
        <w:gridCol w:w="1152"/>
      </w:tblGrid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46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Федерального закона от 30.03.1999 № 52-ФЗ «О санитарн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эпидемиологичес</w:t>
            </w:r>
            <w:proofErr w:type="spellEnd"/>
            <w:r>
              <w:rPr>
                <w:color w:val="000000"/>
              </w:rPr>
              <w:t xml:space="preserve"> ком благополучии населения» (Собрание законодательства Российской Федерации, 1999, № 14, ст. 1650)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  <w:tr w:rsidR="00705FDB" w:rsidTr="00493BF9">
        <w:tblPrEx>
          <w:tblCellMar>
            <w:top w:w="0" w:type="dxa"/>
            <w:bottom w:w="0" w:type="dxa"/>
          </w:tblCellMar>
        </w:tblPrEx>
        <w:trPr>
          <w:trHeight w:hRule="exact" w:val="88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240"/>
            </w:pPr>
            <w:r>
              <w:rPr>
                <w:color w:val="000000"/>
              </w:rPr>
              <w:t>12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Работодатель, являющийся федеральным государственным унитарным предприятием, согласовал с федеральным органом исполнительной власти, в ведении которого он находится, изменение трудового договора главного бухгалтера?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FDB" w:rsidRDefault="00705FDB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Подпункт «г» пункта 1 постановления Правительства Российской Федерации от 03.12.2004 №739 «О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предприятия» (Собрание законодательства Российской Федерации, 2004, № 50, ст. 5074; 2010, №2, ст. 234)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DB" w:rsidRDefault="00705FDB" w:rsidP="00493BF9">
            <w:pPr>
              <w:rPr>
                <w:sz w:val="10"/>
                <w:szCs w:val="10"/>
              </w:rPr>
            </w:pPr>
          </w:p>
        </w:tc>
      </w:tr>
    </w:tbl>
    <w:p w:rsidR="00705FDB" w:rsidRDefault="00705FDB" w:rsidP="00705FDB">
      <w:pPr>
        <w:sectPr w:rsidR="00705FDB">
          <w:headerReference w:type="default" r:id="rId5"/>
          <w:pgSz w:w="11900" w:h="16840"/>
          <w:pgMar w:top="1130" w:right="499" w:bottom="945" w:left="1283" w:header="0" w:footer="517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BA1E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BA1E6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1pt;margin-top:34.65pt;width:4.3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D7754" w:rsidRDefault="00BA1E63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5FDB" w:rsidRPr="00705FDB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05FDB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05FDB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1E63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F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705FDB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705FDB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705FDB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705FDB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705FDB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05FDB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705FDB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705FD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1269</Words>
  <Characters>7235</Characters>
  <Application>Microsoft Office Word</Application>
  <DocSecurity>0</DocSecurity>
  <Lines>60</Lines>
  <Paragraphs>16</Paragraphs>
  <ScaleCrop>false</ScaleCrop>
  <Company>Krokoz™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2022-03-01T09:11:00Z</dcterms:created>
  <dcterms:modified xsi:type="dcterms:W3CDTF">2022-03-01T09:11:00Z</dcterms:modified>
</cp:coreProperties>
</file>