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3" w:rsidRDefault="00723303" w:rsidP="00723303">
      <w:pPr>
        <w:pStyle w:val="1"/>
        <w:spacing w:after="0" w:line="266" w:lineRule="auto"/>
        <w:ind w:left="5380"/>
      </w:pPr>
      <w:r>
        <w:rPr>
          <w:b w:val="0"/>
          <w:bCs w:val="0"/>
          <w:color w:val="000000"/>
        </w:rPr>
        <w:t>Приложение 35</w:t>
      </w:r>
    </w:p>
    <w:p w:rsidR="00723303" w:rsidRPr="00723303" w:rsidRDefault="00723303" w:rsidP="00723303">
      <w:pPr>
        <w:pStyle w:val="1"/>
        <w:tabs>
          <w:tab w:val="left" w:pos="6974"/>
        </w:tabs>
        <w:ind w:left="5400"/>
        <w:rPr>
          <w:b w:val="0"/>
        </w:rPr>
      </w:pPr>
      <w:r w:rsidRPr="00723303">
        <w:rPr>
          <w:b w:val="0"/>
          <w:color w:val="000000"/>
        </w:rPr>
        <w:t xml:space="preserve">к приказу </w:t>
      </w:r>
      <w:r w:rsidRPr="00723303">
        <w:rPr>
          <w:b w:val="0"/>
        </w:rPr>
        <w:t>Роструда от 01.02.2022 № 20</w:t>
      </w:r>
    </w:p>
    <w:p w:rsidR="00723303" w:rsidRDefault="00723303" w:rsidP="00723303">
      <w:pPr>
        <w:pStyle w:val="1"/>
        <w:spacing w:after="1160"/>
        <w:jc w:val="right"/>
      </w:pPr>
      <w:r>
        <w:rPr>
          <w:b w:val="0"/>
          <w:bCs w:val="0"/>
          <w:color w:val="000000"/>
        </w:rPr>
        <w:t>ФОРМА</w:t>
      </w:r>
    </w:p>
    <w:p w:rsidR="00723303" w:rsidRDefault="00723303" w:rsidP="00723303">
      <w:pPr>
        <w:pStyle w:val="1"/>
        <w:spacing w:after="2220"/>
        <w:jc w:val="center"/>
      </w:pPr>
      <w:r>
        <w:rPr>
          <w:b w:val="0"/>
          <w:bCs w:val="0"/>
          <w:color w:val="000000"/>
        </w:rPr>
        <w:t>Место для</w:t>
      </w:r>
      <w:r>
        <w:rPr>
          <w:b w:val="0"/>
          <w:bCs w:val="0"/>
          <w:color w:val="000000"/>
        </w:rPr>
        <w:br/>
        <w:t>нанесения</w:t>
      </w:r>
      <w:r>
        <w:rPr>
          <w:b w:val="0"/>
          <w:bCs w:val="0"/>
          <w:color w:val="000000"/>
        </w:rPr>
        <w:br/>
        <w:t>QR-кода</w:t>
      </w:r>
    </w:p>
    <w:p w:rsidR="00723303" w:rsidRDefault="00723303" w:rsidP="00723303">
      <w:pPr>
        <w:pStyle w:val="1"/>
        <w:spacing w:after="0"/>
        <w:jc w:val="center"/>
      </w:pPr>
      <w:r>
        <w:rPr>
          <w:color w:val="000000"/>
        </w:rPr>
        <w:t>Проверочный лист</w:t>
      </w:r>
    </w:p>
    <w:p w:rsidR="00723303" w:rsidRDefault="00723303" w:rsidP="00723303">
      <w:pPr>
        <w:pStyle w:val="1"/>
        <w:spacing w:after="400"/>
        <w:ind w:left="500" w:firstLine="600"/>
      </w:pPr>
      <w:r>
        <w:rPr>
          <w:color w:val="000000"/>
        </w:rPr>
        <w:t>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при проведении специальной оценки условий труда организациями, проводящими специальную оценку условий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624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spacing w:before="12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ectPr w:rsidR="00723303">
          <w:pgSz w:w="11900" w:h="16840"/>
          <w:pgMar w:top="1135" w:right="357" w:bottom="915" w:left="925" w:header="707" w:footer="487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5"/>
        <w:gridCol w:w="3643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контрольное (надзорное) мероприятие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477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tabs>
                <w:tab w:val="left" w:leader="underscore" w:pos="1728"/>
                <w:tab w:val="left" w:leader="underscore" w:pos="2410"/>
              </w:tabs>
              <w:spacing w:before="10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303" w:rsidRDefault="00723303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  <w:jc w:val="both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after="259" w:line="1" w:lineRule="exact"/>
      </w:pPr>
    </w:p>
    <w:p w:rsidR="00723303" w:rsidRDefault="00723303" w:rsidP="00723303">
      <w:pPr>
        <w:pStyle w:val="1"/>
        <w:spacing w:after="0" w:line="276" w:lineRule="auto"/>
        <w:ind w:left="740" w:firstLine="860"/>
        <w:jc w:val="both"/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76"/>
        <w:gridCol w:w="2971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303" w:rsidRDefault="00723303" w:rsidP="00493BF9">
            <w:pPr>
              <w:pStyle w:val="a5"/>
              <w:ind w:firstLine="34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303" w:rsidRDefault="00723303" w:rsidP="00493BF9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303" w:rsidRDefault="00723303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/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ind w:firstLine="420"/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8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в уставных документах в качестве основного вида деятельности или одного из видов деятельности указано проведение специальной оценки условий труда?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 части 1 статьи 19 Федерального закона от 28.12.2013 № 426-ФЗ «О специальной оценке условий труда» (Собрание законодательства Российской Федерации, 2013, №52, ст. 6991; 2021, № 1, ст. 42) (далее - Федеральный закон № 426-ФЗ)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24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обеспечено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 части 1 статьи 19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76"/>
        <w:gridCol w:w="562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общая гигиена, гигиена труда, </w:t>
            </w:r>
            <w:proofErr w:type="spellStart"/>
            <w:r>
              <w:rPr>
                <w:color w:val="000000"/>
              </w:rPr>
              <w:t>санитарно</w:t>
            </w:r>
            <w:r>
              <w:rPr>
                <w:color w:val="000000"/>
              </w:rPr>
              <w:softHyphen/>
              <w:t>гигиенические</w:t>
            </w:r>
            <w:proofErr w:type="spellEnd"/>
            <w:r>
              <w:rPr>
                <w:color w:val="000000"/>
              </w:rPr>
              <w:t xml:space="preserve"> лабораторные исследования?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2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обеспечено наличие в организации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3 части 1 статьи 19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Организация, проводящая специальную оценку условий труда, обеспечила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3 части 1 статьи 19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971"/>
        <w:gridCol w:w="2971"/>
        <w:gridCol w:w="566"/>
        <w:gridCol w:w="710"/>
        <w:gridCol w:w="1272"/>
        <w:gridCol w:w="115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9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законодательством Российской Федерации об аккредитации в национальной системе аккредитации и областью </w:t>
            </w:r>
            <w:proofErr w:type="gramStart"/>
            <w:r>
              <w:rPr>
                <w:color w:val="000000"/>
              </w:rPr>
              <w:t>аккредитации</w:t>
            </w:r>
            <w:proofErr w:type="gramEnd"/>
            <w:r>
              <w:rPr>
                <w:color w:val="000000"/>
              </w:rPr>
              <w:t xml:space="preserve"> которой является проведение следующих исследований (испытаний) и измерений вредных и (или) опасных факторов производственной среды и трудового процесса: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температура воздуха?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1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относительная влажность воздуха?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2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скорость движения воздуха?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3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интенсивность и экспозиционная доза теплового излучения?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4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 переменного электрического поля промышленной частоты (50 Герц)?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5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 переменного магнитного поля промышленной частоты (50 Герц)?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6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переменного</w:t>
            </w:r>
          </w:p>
          <w:p w:rsidR="00723303" w:rsidRDefault="00723303" w:rsidP="00493BF9">
            <w:pPr>
              <w:pStyle w:val="a5"/>
              <w:spacing w:line="230" w:lineRule="auto"/>
            </w:pPr>
            <w:r>
              <w:rPr>
                <w:color w:val="000000"/>
              </w:rPr>
              <w:t>электрического поля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Пункт 7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71"/>
        <w:gridCol w:w="2971"/>
        <w:gridCol w:w="562"/>
        <w:gridCol w:w="710"/>
        <w:gridCol w:w="1277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электромагнитных излучений радиочастотного диапазона?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 переменного магнитного поля электромагнитных излучений радиочастотного диапазона?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8 части 3 статьи 13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 электростатического поля и постоянного магнитного поля?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9 части 3 статьи 13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интенсивность источников ультрафиолетового излучения в диапазоне длин волн 200 - 400 нанометров?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10 части 3 статьи 13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энергетическая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освещенность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диапазонах</w:t>
            </w:r>
            <w:proofErr w:type="gramEnd"/>
            <w:r>
              <w:rPr>
                <w:color w:val="000000"/>
              </w:rPr>
              <w:t xml:space="preserve"> длин волн: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11 части 3 статьи 13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spacing w:line="257" w:lineRule="auto"/>
            </w:pPr>
            <w:proofErr w:type="spellStart"/>
            <w:r>
              <w:rPr>
                <w:color w:val="000000"/>
              </w:rPr>
              <w:t>уф_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А. =400-315 нанометров)?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4.11.2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УФ-В</w:t>
            </w:r>
            <w:proofErr w:type="gramEnd"/>
            <w:r>
              <w:rPr>
                <w:color w:val="000000"/>
              </w:rPr>
              <w:t>(^ =315-280 нанометров)?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4.11.3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УФ-С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^ = 280 - 200 нанометров)?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энергетическая экспозиция лазерного излучения?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12 части 3 статьи 13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966"/>
        <w:gridCol w:w="2976"/>
        <w:gridCol w:w="566"/>
        <w:gridCol w:w="706"/>
        <w:gridCol w:w="1272"/>
        <w:gridCol w:w="116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4.13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мощность </w:t>
            </w:r>
            <w:proofErr w:type="spellStart"/>
            <w:r>
              <w:rPr>
                <w:color w:val="000000"/>
              </w:rPr>
              <w:t>амбиентного</w:t>
            </w:r>
            <w:proofErr w:type="spellEnd"/>
          </w:p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>эквивалента дозы гамма-излучения, рентгеновского и нейтронного излучений?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13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14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уровень звука?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15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общий уровень звукового давления инфразвука?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16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ультразвук воздушный?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17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вибрация общая?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18 части 3 статьи 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вибрация локальная?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Федерального закона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освещенность рабочей поверхности?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19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971"/>
        <w:gridCol w:w="2962"/>
        <w:gridCol w:w="571"/>
        <w:gridCol w:w="710"/>
        <w:gridCol w:w="1272"/>
        <w:gridCol w:w="115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53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4.18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аккредитации испытательной лаборатории (центра)?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20 части 3 статьи 13 Федерального закона № 426-ФЗ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массовая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концентрация аэрозолей в воздухе рабочей зоны?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21 части 3 статьи 13 Федерального закона № 426-ФЗ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2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количество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22 части 3 статьи 13 Федерального закона № 426-ФЗ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76"/>
        <w:gridCol w:w="296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стереотипных рабочих движений?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напряженность трудового процесса работников, трудовая функция которых: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23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5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процесса)?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66"/>
        <w:gridCol w:w="297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71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4.21.2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операции)?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4.21.3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связана</w:t>
            </w:r>
            <w:proofErr w:type="gramEnd"/>
            <w:r>
              <w:rPr>
                <w:color w:val="000000"/>
              </w:rPr>
              <w:t xml:space="preserve"> с длительной работой с оптическими приборами?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4.21.4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связана</w:t>
            </w:r>
            <w:proofErr w:type="gramEnd"/>
            <w:r>
              <w:rPr>
                <w:color w:val="000000"/>
              </w:rPr>
              <w:t xml:space="preserve"> с постоянной нагрузкой на голосовой аппарат?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4.22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биологические факторы (в соответствии с областью аккредитации испытательной лаборатории (центра)?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24 части 3 статьи 13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5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Организация, проводящая специальную оценку условий труда, применяет утвержденные и аттестованные в порядке, установленном законодательством Российской Федерации об обеспечении единства измерений, методики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Статья 6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66"/>
        <w:gridCol w:w="2976"/>
        <w:gridCol w:w="566"/>
        <w:gridCol w:w="710"/>
        <w:gridCol w:w="1267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8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 и (или) методики (методы) измерений, предназначенные для выполнения прямых </w:t>
            </w:r>
            <w:proofErr w:type="spellStart"/>
            <w:r>
              <w:rPr>
                <w:color w:val="000000"/>
              </w:rPr>
              <w:t>измерений</w:t>
            </w:r>
            <w:proofErr w:type="gramStart"/>
            <w:r>
              <w:rPr>
                <w:color w:val="000000"/>
              </w:rPr>
              <w:t>,и</w:t>
            </w:r>
            <w:proofErr w:type="spellEnd"/>
            <w:proofErr w:type="gramEnd"/>
            <w:r>
              <w:rPr>
                <w:color w:val="000000"/>
              </w:rPr>
              <w:t xml:space="preserve"> соответствующие им средства измерений утвержденного типа, прошедшие поверку, которые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81"/>
        <w:gridCol w:w="2966"/>
        <w:gridCol w:w="566"/>
        <w:gridCol w:w="715"/>
        <w:gridCol w:w="1267"/>
        <w:gridCol w:w="116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15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Организация, производящая специальную оценку условий труда, передает в течение десяти рабочих дней со дня утверждения отчет</w:t>
            </w:r>
            <w:proofErr w:type="gramStart"/>
            <w:r>
              <w:rPr>
                <w:color w:val="000000"/>
              </w:rPr>
              <w:t>а о ее</w:t>
            </w:r>
            <w:proofErr w:type="gramEnd"/>
            <w:r>
              <w:rPr>
                <w:color w:val="000000"/>
              </w:rPr>
              <w:t xml:space="preserve"> проведении в информационную систему учета в форме электронного документа, подписанного квалифицированной электронной подписью, следующие сведения: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Статья 18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 отношении работодателя: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полное наименование?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место нахождения и место осуществления деятельности?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идентификационный номер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налогоплательщика?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код причины постановки на учет в налоговом органе?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основной государственный регистрационный номер?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Общероссийскому классификатору видов экономической деятельности?</w:t>
            </w: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количество рабочих мест?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66"/>
        <w:gridCol w:w="2976"/>
        <w:gridCol w:w="562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6.1.8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</w:rPr>
              <w:t>проведена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специальная оценка условий труда?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6.1.9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распределение рабочих мест по классам (подклассам) условий труда?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 отношении рабочего места: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индивидуальный номер рабочего места, который при внеплановой и (или) повторной специальной оценке условий труда должен полностью совпадать с первоначально </w:t>
            </w:r>
            <w:proofErr w:type="gramStart"/>
            <w:r>
              <w:rPr>
                <w:color w:val="000000"/>
              </w:rPr>
              <w:t>указанным</w:t>
            </w:r>
            <w:proofErr w:type="gramEnd"/>
            <w:r>
              <w:rPr>
                <w:color w:val="000000"/>
              </w:rPr>
              <w:t xml:space="preserve"> для данного рабочего места?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страховой номер индивидуального лицевого счета работника или работников, занятых на данном рабочем месте?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численность работников, занятых на данном рабочем месте?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71"/>
        <w:gridCol w:w="2971"/>
        <w:gridCol w:w="566"/>
        <w:gridCol w:w="710"/>
        <w:gridCol w:w="1267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44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40"/>
            </w:pPr>
            <w:r>
              <w:rPr>
                <w:color w:val="000000"/>
              </w:rPr>
              <w:lastRenderedPageBreak/>
              <w:t>6.2.5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производственных факторов на работника и сведений о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71"/>
        <w:gridCol w:w="566"/>
        <w:gridCol w:w="710"/>
        <w:gridCol w:w="1272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>, установленном техническим регламентом, проводимой в целях снижения класса (подкласса) условий труда (в случае проведения такой оценки)?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</w:t>
            </w:r>
            <w:proofErr w:type="gramEnd"/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66"/>
        <w:gridCol w:w="2971"/>
        <w:gridCol w:w="566"/>
        <w:gridCol w:w="710"/>
        <w:gridCol w:w="1272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случае </w:t>
            </w:r>
            <w:proofErr w:type="gramStart"/>
            <w:r>
              <w:rPr>
                <w:color w:val="000000"/>
              </w:rPr>
              <w:t>проведения экспертизы качества специальной оценки условий труда</w:t>
            </w:r>
            <w:proofErr w:type="gramEnd"/>
            <w:r>
              <w:rPr>
                <w:color w:val="000000"/>
              </w:rPr>
              <w:t>)?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17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6.2.9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сведения о принятии федеральным органом </w:t>
            </w:r>
            <w:proofErr w:type="gramStart"/>
            <w:r>
              <w:rPr>
                <w:color w:val="000000"/>
              </w:rPr>
              <w:t>исполнительной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      </w:r>
            <w:proofErr w:type="gramStart"/>
            <w:r>
              <w:rPr>
                <w:color w:val="000000"/>
              </w:rPr>
              <w:t>действия декларации соответствия условий труда</w:t>
            </w:r>
            <w:proofErr w:type="gramEnd"/>
            <w:r>
              <w:rPr>
                <w:color w:val="000000"/>
              </w:rPr>
              <w:t xml:space="preserve"> государственным нормативным требованиям охраны труда?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 отношении организации, проводившей специальную оценку условий труда: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6.3.1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полное наименование?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регистрационный номер записи в реестре организаций, проводящих специальную оценку условий труда?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6.3.2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идентификационный номер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налогоплательщика?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71"/>
        <w:gridCol w:w="2971"/>
        <w:gridCol w:w="566"/>
        <w:gridCol w:w="710"/>
        <w:gridCol w:w="1272"/>
        <w:gridCol w:w="114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6.3.3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основной государственный регистрационный номер?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6.3.4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сведения об аккредитации испытательной лаборатории (центра), в том числе номер и срок действия аттестата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аккредитации испытательной лаборатории (центра)?</w:t>
            </w:r>
          </w:p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8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6.3.5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сведения об экспертах организации, проводившей специальную оценку условий труда, участвовавших в ее проведении, в том числе фамилия, имя, отчество (отчество при наличии), должность и регистрационный номер записи в реестре экспертов организаций, проводящих специальную оценку условий труда?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971"/>
        <w:gridCol w:w="2966"/>
        <w:gridCol w:w="562"/>
        <w:gridCol w:w="710"/>
        <w:gridCol w:w="1277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5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6.3.6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Отсутствуют факты осуществления организацией, проводящей специальную оценку условий труда, идентификации потенциально вредных и (или) опасных производственных факторов в отношении: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6 статьи 10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7.1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рабочих мест работников, профессии, должности, специальности которых включены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66"/>
        <w:gridCol w:w="297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старости?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23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7.2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рабочих мест, в связи с работой на которых работникам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законодательными и иными нормативными правовыми актами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7.3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Осуществлены исследования (испытания) и измерения фактических значений вредных и (или)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3 статьи 12 Федерального закона № 426-ФЗ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76"/>
        <w:gridCol w:w="2962"/>
        <w:gridCol w:w="571"/>
        <w:gridCol w:w="710"/>
        <w:gridCol w:w="1272"/>
        <w:gridCol w:w="115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опасных производственных факторов испытательной лабораторией (центром), экспертами и (или) иными работниками организации, проводящей специальную оценку условий труда?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В случае применения организацией, проводящей специальную оценку условий труда, результатов производственного контроля экспертом оформлено представление об использовании этих результатов?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12 Федерального закона № 426-ФЗ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В случае применения организацией, проводящей специальную оценку условий труда, результатов производственного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условиями труда учтено условие, что производственный контроль проведен аккредитованной в соответствии с законодательством Российской Федерации об аккредитации в национальной системе аккредитации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12 Федерального закона № 426-ФЗ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6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98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60"/>
            </w:pPr>
            <w:r>
              <w:rPr>
                <w:color w:val="000000"/>
              </w:rPr>
              <w:t>испытательной лабораторией (центром) не ранее, чем за шесть месяцев проведения специальной оценки условий труда (далее - СОУТ)?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8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членов экипажей морских судов, судов внутреннего плавания и рыбопромысловых судов?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 членов экипажей морских судов, судов внутреннего плавания и рыбопромысловых судов, утвержденные приказом Министерства труда и социальной защиты Российской Федерации от 18.05.2015 № 301н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04.06.2015, регистрационный № 37531)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66"/>
        <w:gridCol w:w="2971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7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40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водолазов, а также работников, непосредственно осуществляющих кессонные работы?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 водолазов, а также работников, непосредственно осуществляющих кессонные работы, утвержденные приказом Министерства труда и социальной защиты Российской Федерации от 18.02.2015 № 96н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18.03.2015, регистрационный № 36483)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66"/>
        <w:gridCol w:w="2976"/>
        <w:gridCol w:w="566"/>
        <w:gridCol w:w="710"/>
        <w:gridCol w:w="1267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75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40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Организацией, проводящей специальную оценку условий труда, </w:t>
            </w:r>
            <w:proofErr w:type="gramStart"/>
            <w:r>
              <w:rPr>
                <w:color w:val="000000"/>
              </w:rPr>
              <w:t>учтены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эвакуации;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6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0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13.1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особенности проведения СОУТ на рабочих местах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эвакуации?</w:t>
            </w:r>
            <w:proofErr w:type="gram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особенности проведения специальной оценки условий труда на рабочих местах медицинских работников,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операционные);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особенности проведения специальной оценки условий труда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нормальное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5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13.2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особенности проведения СОУТ на рабочих местах, расположенных в помещениях, к которым нормативными правовыми актами Российской Федерации предъявляются требования, связанные с необходимостью поддержания особого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71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операционные)?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функционирование</w:t>
            </w:r>
            <w:proofErr w:type="gramEnd"/>
            <w:r>
              <w:rPr>
                <w:color w:val="000000"/>
              </w:rPr>
              <w:t xml:space="preserve"> которой могут оказывать воздействие средства измерений, используемые в ходе проведения специальной оценки условий труда, особенности проведения специальной оценки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54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40"/>
            </w:pPr>
            <w:r>
              <w:rPr>
                <w:color w:val="000000"/>
              </w:rPr>
              <w:t>13.3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особенности проведения СОУТ на рабочих местах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 СОУТ?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966"/>
        <w:gridCol w:w="2971"/>
        <w:gridCol w:w="566"/>
        <w:gridCol w:w="710"/>
        <w:gridCol w:w="1267"/>
        <w:gridCol w:w="115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91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13.4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особенности проведения СОУТ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расстройствами и расстройствами поведения, утвержденные приказом Министерства труда и социальной защиты Российской Федерации от 24.04.2015 № 250н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20.05.2015, регистрационный № 37338), с изменениями, внесенными приказом Министерства труда и социальной защиты Российской Федерации от 30.06.2017 № 544н (зарегистрирован Минюстом России 08.09.2017, регистрационный №48114)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 работников, трудовая функция которых состоит в подготовке к спортивным соревнованиям и в участии в спортивных соревнованиях по определенному виду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76"/>
        <w:gridCol w:w="2966"/>
        <w:gridCol w:w="566"/>
        <w:gridCol w:w="710"/>
        <w:gridCol w:w="1272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2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или видам спорта, утвержденные приказом Министерства труда и социальной защиты Российской Федерации от 01.06.2015 № 335н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29.07.2015, регистрационный № 38260)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13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работников, перечень профессий и должностей которых утвержден постановлением Правительства Российской Федерации от 28.04.2007 № 252 (Собрание законодательства Российской Федерации, 2007, № 19, ст. 2356)?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28.04.2007 № 252 (Собрание законодательства Российской Федерации, 2007, № 19, ст. 2356), утвержденные приказом Министерства труда и социальной защиты Российской Федерации от 14.11.2014 № 882н (зарегистрирован Минюстом России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71"/>
        <w:gridCol w:w="562"/>
        <w:gridCol w:w="710"/>
        <w:gridCol w:w="1272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12.12.2014, регистрационный №35162)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342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ind w:firstLine="140"/>
            </w:pPr>
            <w:r>
              <w:rPr>
                <w:color w:val="000000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  <w:jc w:val="both"/>
            </w:pPr>
            <w:r>
              <w:rPr>
                <w:color w:val="000000"/>
              </w:rPr>
              <w:t xml:space="preserve">Организацией, проводящей специальную оценку условий труда, учтены особенности проведения СОУТ на рабочих местах работников </w:t>
            </w:r>
            <w:proofErr w:type="spellStart"/>
            <w:r>
              <w:rPr>
                <w:color w:val="000000"/>
              </w:rPr>
              <w:t>радиационноопасных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ядерно</w:t>
            </w:r>
            <w:proofErr w:type="spellEnd"/>
            <w:r>
              <w:rPr>
                <w:color w:val="000000"/>
              </w:rPr>
              <w:t xml:space="preserve"> опасных производств и объектов, занятых на работах с техногенными источниками ионизирующих излучений?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Часть 7 статьи 9 Федерального закона № 426-ФЗ; </w:t>
            </w:r>
            <w:proofErr w:type="gramStart"/>
            <w:r>
              <w:rPr>
                <w:color w:val="000000"/>
              </w:rPr>
              <w:t xml:space="preserve">особенности проведения специальной оценки условий труда на рабочих местах работников </w:t>
            </w:r>
            <w:proofErr w:type="spellStart"/>
            <w:r>
              <w:rPr>
                <w:color w:val="000000"/>
              </w:rPr>
              <w:t>радиационноопасных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ядерно</w:t>
            </w:r>
            <w:proofErr w:type="spellEnd"/>
            <w:r>
              <w:rPr>
                <w:color w:val="000000"/>
              </w:rPr>
              <w:t xml:space="preserve"> опасных производств и объектов, занятых на работах с техногенными источниками ионизирующих излучений, утвержденные приказом Министерства труда и социальной защиты Российской Федерации от 27.01.2015 № 46н (зарегистрирован Минюстом России 26.02.2015, регистрационный № 36257) с изменениями, внесенными приказом Министерства труда и социальной защиты Российской Федерации от 22.09.2016 № 541н (зарегистрирован Минюстом России</w:t>
            </w:r>
            <w:proofErr w:type="gramEnd"/>
            <w:r>
              <w:rPr>
                <w:color w:val="000000"/>
              </w:rPr>
              <w:t xml:space="preserve"> 07.10.2016, регистрационный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2971"/>
        <w:gridCol w:w="2971"/>
        <w:gridCol w:w="562"/>
        <w:gridCol w:w="715"/>
        <w:gridCol w:w="1267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№ 43963)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8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местах, на которых предусматривается пребывание работников в условиях повышенного давления газовой и воздушной среды?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9 Федерального закона № 426-ФЗ; особенности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среды, утвержденные приказом Министерства труда и социальной защиты Российской Федерации от 19.02.2015 № 102н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20.03.2015, регистрационный №36513)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работников, занятых на подземных работах?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часть 7 статьи 9 Федерального закона № 426-ФЗ; особенности проведения специальной оценки условий труда на рабочих местах работников, занятых на подземных работах, утвержденные приказом Министерства труда и социальной защиты Российской Федерации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2971"/>
        <w:gridCol w:w="2971"/>
        <w:gridCol w:w="566"/>
        <w:gridCol w:w="710"/>
        <w:gridCol w:w="1267"/>
        <w:gridCol w:w="115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49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09.12.2014 №996н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16.03.2015, регистрационный № 36445)с изменениями, внесенными приказом Минтруда России от 16.12.2019 №796н (зарегистрирован Минюстом России 18.03.2020, регистрационный № 57783)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818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Организацией, проводящей специальную оценку условий труда, учтены особенности проведения СОУТ на рабочих местах водителей городского наземного пассажирского транспорта общего пользования?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часть 7 статьи 9 Федерального закона № 426-ФЗ;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особенности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проведения специальной оценки условий труда на рабочих местах водителей городского наземного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пассажирского транспорта общего пользования, утвержденные приказом Министерства труда и социальной защиты Российской</w:t>
            </w:r>
          </w:p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Федерации 30.06.2017 № 543н 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13.12.2017, регистрационный № 49229)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71"/>
        <w:gridCol w:w="2976"/>
        <w:gridCol w:w="562"/>
        <w:gridCol w:w="710"/>
        <w:gridCol w:w="1277"/>
        <w:gridCol w:w="1147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105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proofErr w:type="gramStart"/>
            <w:r>
              <w:rPr>
                <w:color w:val="000000"/>
              </w:rPr>
              <w:t>Сведения о результатах проведения специальной оценки условий труда, в том числе в отношении рабочих мест, условия труда на которых декларируются работодателем как соответствующие государственным нормативным требованиям охраны труда, переданы в информационную систему учета в установленные сроки,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данных?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 1 части 3 статьи 18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Организация, допущенная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деятельности по проведению специальной оценки условий труда, передает в федеральный орган исполнительной власти, осуществляющий функции по выработке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Пункты 1, 2 части 1.1 статьи 19 Федерального закона № 426-ФЗ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0"/>
        <w:gridCol w:w="2966"/>
        <w:gridCol w:w="2976"/>
        <w:gridCol w:w="566"/>
        <w:gridCol w:w="706"/>
        <w:gridCol w:w="1272"/>
        <w:gridCol w:w="1142"/>
      </w:tblGrid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 xml:space="preserve">и реализации государственной политики и </w:t>
            </w:r>
            <w:proofErr w:type="spellStart"/>
            <w:r>
              <w:rPr>
                <w:color w:val="000000"/>
              </w:rPr>
              <w:t>нормативно</w:t>
            </w:r>
            <w:r>
              <w:rPr>
                <w:color w:val="000000"/>
              </w:rPr>
              <w:softHyphen/>
              <w:t>правовому</w:t>
            </w:r>
            <w:proofErr w:type="spellEnd"/>
            <w:r>
              <w:rPr>
                <w:color w:val="000000"/>
              </w:rPr>
              <w:t xml:space="preserve"> регулированию в сфере труда, следующую информацию в случаях: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653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21.1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сокращения в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Федерального закона № 426-ФЗ?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  <w:tr w:rsidR="00723303" w:rsidTr="00493BF9">
        <w:tblPrEx>
          <w:tblCellMar>
            <w:top w:w="0" w:type="dxa"/>
            <w:bottom w:w="0" w:type="dxa"/>
          </w:tblCellMar>
        </w:tblPrEx>
        <w:trPr>
          <w:trHeight w:hRule="exact" w:val="266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21.2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303" w:rsidRDefault="00723303" w:rsidP="00493BF9">
            <w:pPr>
              <w:pStyle w:val="a5"/>
            </w:pPr>
            <w:r>
              <w:rPr>
                <w:color w:val="000000"/>
              </w:rPr>
              <w:t>изменения состава экспертов организации, имеющих выданный сертификат эксперта на право выполнения работ по специальной оценке условий труда?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303" w:rsidRDefault="00723303" w:rsidP="00493BF9">
            <w:pPr>
              <w:rPr>
                <w:sz w:val="10"/>
                <w:szCs w:val="10"/>
              </w:rPr>
            </w:pPr>
          </w:p>
        </w:tc>
      </w:tr>
    </w:tbl>
    <w:p w:rsidR="00723303" w:rsidRDefault="00723303" w:rsidP="00723303">
      <w:pPr>
        <w:sectPr w:rsidR="00723303">
          <w:headerReference w:type="even" r:id="rId4"/>
          <w:headerReference w:type="default" r:id="rId5"/>
          <w:headerReference w:type="first" r:id="rId6"/>
          <w:pgSz w:w="11900" w:h="16840"/>
          <w:pgMar w:top="1135" w:right="357" w:bottom="915" w:left="925" w:header="0" w:footer="3" w:gutter="0"/>
          <w:pgNumType w:start="2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C227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5pt;margin-top:34.95pt;width:10.1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C2271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C227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5pt;margin-top:34.95pt;width:10.1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C2271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3303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C2271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25pt;margin-top:34.95pt;width:4.8pt;height:7.9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C2271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330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3303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3303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2713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3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723303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723303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723303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723303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723303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23303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3971</Words>
  <Characters>22640</Characters>
  <Application>Microsoft Office Word</Application>
  <DocSecurity>0</DocSecurity>
  <Lines>188</Lines>
  <Paragraphs>53</Paragraphs>
  <ScaleCrop>false</ScaleCrop>
  <Company>Krokoz™</Company>
  <LinksUpToDate>false</LinksUpToDate>
  <CharactersWithSpaces>26558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2022-03-01T11:40:00Z</dcterms:created>
  <dcterms:modified xsi:type="dcterms:W3CDTF">2022-03-01T11:40:00Z</dcterms:modified>
</cp:coreProperties>
</file>