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81" w:rsidRDefault="00DF2B81" w:rsidP="00DF2B81">
      <w:pPr>
        <w:pStyle w:val="1"/>
        <w:spacing w:before="660" w:line="240" w:lineRule="auto"/>
        <w:ind w:left="5400" w:firstLine="0"/>
      </w:pPr>
      <w:r>
        <w:rPr>
          <w:color w:val="000000"/>
        </w:rPr>
        <w:t>Приложение 8</w:t>
      </w:r>
    </w:p>
    <w:p w:rsidR="00DF2B81" w:rsidRDefault="00DF2B81" w:rsidP="00DF2B81">
      <w:pPr>
        <w:pStyle w:val="1"/>
        <w:tabs>
          <w:tab w:val="left" w:pos="6974"/>
        </w:tabs>
        <w:spacing w:line="240" w:lineRule="auto"/>
        <w:ind w:left="5400" w:firstLine="0"/>
      </w:pPr>
      <w:r>
        <w:rPr>
          <w:color w:val="000000"/>
        </w:rPr>
        <w:t xml:space="preserve">к приказу </w:t>
      </w:r>
      <w:r w:rsidRPr="00EE317C">
        <w:t>Роструда от 01.02.2022 № 20</w:t>
      </w:r>
    </w:p>
    <w:p w:rsidR="00DF2B81" w:rsidRDefault="00DF2B81" w:rsidP="00DF2B81">
      <w:pPr>
        <w:pStyle w:val="1"/>
        <w:tabs>
          <w:tab w:val="left" w:pos="6974"/>
        </w:tabs>
        <w:spacing w:line="240" w:lineRule="auto"/>
        <w:ind w:left="5400" w:firstLine="0"/>
      </w:pPr>
    </w:p>
    <w:p w:rsidR="00DF2B81" w:rsidRDefault="00DF2B81" w:rsidP="00DF2B81">
      <w:pPr>
        <w:pStyle w:val="1"/>
        <w:tabs>
          <w:tab w:val="left" w:pos="6974"/>
        </w:tabs>
        <w:spacing w:line="240" w:lineRule="auto"/>
        <w:ind w:left="5400" w:firstLine="0"/>
      </w:pPr>
      <w:r>
        <w:rPr>
          <w:color w:val="000000"/>
          <w:sz w:val="24"/>
          <w:szCs w:val="24"/>
        </w:rPr>
        <w:t>ФОРМА</w:t>
      </w:r>
    </w:p>
    <w:p w:rsidR="00DF2B81" w:rsidRDefault="00DF2B81" w:rsidP="00DF2B81">
      <w:pPr>
        <w:pStyle w:val="20"/>
        <w:spacing w:after="1720" w:line="276" w:lineRule="auto"/>
        <w:ind w:left="0" w:right="0"/>
        <w:jc w:val="center"/>
      </w:pPr>
    </w:p>
    <w:p w:rsidR="00DF2B81" w:rsidRDefault="00DF2B81" w:rsidP="00DF2B81">
      <w:pPr>
        <w:pStyle w:val="20"/>
        <w:spacing w:after="1720" w:line="276" w:lineRule="auto"/>
        <w:ind w:left="0" w:right="0"/>
      </w:pPr>
      <w:r>
        <w:rPr>
          <w:color w:val="000000"/>
          <w:sz w:val="24"/>
          <w:szCs w:val="24"/>
        </w:rPr>
        <w:t>Место для</w:t>
      </w:r>
      <w:r>
        <w:rPr>
          <w:color w:val="000000"/>
          <w:sz w:val="24"/>
          <w:szCs w:val="24"/>
        </w:rPr>
        <w:br/>
        <w:t>нанесения</w:t>
      </w:r>
      <w:r>
        <w:rPr>
          <w:color w:val="000000"/>
          <w:sz w:val="24"/>
          <w:szCs w:val="24"/>
        </w:rPr>
        <w:br/>
        <w:t>QR-кода</w:t>
      </w:r>
    </w:p>
    <w:p w:rsidR="00DF2B81" w:rsidRDefault="00DF2B81" w:rsidP="00DF2B81">
      <w:pPr>
        <w:pStyle w:val="1"/>
        <w:spacing w:line="240" w:lineRule="auto"/>
        <w:ind w:firstLine="0"/>
        <w:jc w:val="center"/>
      </w:pPr>
      <w:r>
        <w:rPr>
          <w:b/>
          <w:bCs/>
          <w:color w:val="000000"/>
        </w:rPr>
        <w:t>Проверочный лист</w:t>
      </w:r>
    </w:p>
    <w:p w:rsidR="00DF2B81" w:rsidRDefault="00DF2B81" w:rsidP="00DF2B81">
      <w:pPr>
        <w:pStyle w:val="1"/>
        <w:spacing w:after="320" w:line="240" w:lineRule="auto"/>
        <w:ind w:firstLine="0"/>
        <w:jc w:val="center"/>
      </w:pPr>
      <w:r>
        <w:rPr>
          <w:b/>
          <w:bCs/>
          <w:color w:val="000000"/>
        </w:rPr>
        <w:t>(список контрольных вопросов) для осуществления федерального</w:t>
      </w:r>
      <w:r>
        <w:rPr>
          <w:b/>
          <w:bCs/>
          <w:color w:val="000000"/>
        </w:rPr>
        <w:br/>
        <w:t>государственного контроля (надзора) за соблюдением трудового</w:t>
      </w:r>
      <w:r>
        <w:rPr>
          <w:b/>
          <w:bCs/>
          <w:color w:val="000000"/>
        </w:rPr>
        <w:br/>
        <w:t>законодательства и иных нормативных правовых актов, содержащих</w:t>
      </w:r>
      <w:r>
        <w:rPr>
          <w:b/>
          <w:bCs/>
          <w:color w:val="000000"/>
        </w:rPr>
        <w:br/>
        <w:t>нормы трудового права, по проверке соблюдения общих требований по</w:t>
      </w:r>
      <w:r>
        <w:rPr>
          <w:b/>
          <w:bCs/>
          <w:color w:val="000000"/>
        </w:rPr>
        <w:br/>
        <w:t>установлению и выплате заработной платы</w:t>
      </w:r>
    </w:p>
    <w:tbl>
      <w:tblPr>
        <w:tblOverlap w:val="never"/>
        <w:tblW w:w="0" w:type="auto"/>
        <w:jc w:val="center"/>
        <w:tblLayout w:type="fixed"/>
        <w:tblCellMar>
          <w:left w:w="10" w:type="dxa"/>
          <w:right w:w="10" w:type="dxa"/>
        </w:tblCellMar>
        <w:tblLook w:val="04A0"/>
      </w:tblPr>
      <w:tblGrid>
        <w:gridCol w:w="5731"/>
        <w:gridCol w:w="3907"/>
      </w:tblGrid>
      <w:tr w:rsidR="00DF2B81" w:rsidTr="00493BF9">
        <w:tblPrEx>
          <w:tblCellMar>
            <w:top w:w="0" w:type="dxa"/>
            <w:bottom w:w="0" w:type="dxa"/>
          </w:tblCellMar>
        </w:tblPrEx>
        <w:trPr>
          <w:trHeight w:hRule="exact" w:val="2520"/>
          <w:jc w:val="center"/>
        </w:trPr>
        <w:tc>
          <w:tcPr>
            <w:tcW w:w="5731"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Наименование вида контроля</w:t>
            </w:r>
          </w:p>
        </w:tc>
        <w:tc>
          <w:tcPr>
            <w:tcW w:w="3907" w:type="dxa"/>
            <w:tcBorders>
              <w:top w:val="single" w:sz="4" w:space="0" w:color="auto"/>
              <w:left w:val="single" w:sz="4" w:space="0" w:color="auto"/>
              <w:right w:val="single" w:sz="4" w:space="0" w:color="auto"/>
            </w:tcBorders>
            <w:shd w:val="clear" w:color="auto" w:fill="FFFFFF"/>
            <w:vAlign w:val="bottom"/>
          </w:tcPr>
          <w:p w:rsidR="00DF2B81" w:rsidRDefault="00DF2B81" w:rsidP="00493BF9">
            <w:pPr>
              <w:pStyle w:val="a6"/>
              <w:tabs>
                <w:tab w:val="left" w:pos="1814"/>
                <w:tab w:val="left" w:pos="3528"/>
              </w:tabs>
              <w:spacing w:line="240" w:lineRule="auto"/>
              <w:ind w:firstLine="0"/>
              <w:jc w:val="both"/>
            </w:pPr>
            <w:r>
              <w:rPr>
                <w:color w:val="000000"/>
              </w:rPr>
              <w:t>Федеральный государственный контроль</w:t>
            </w:r>
            <w:r>
              <w:rPr>
                <w:color w:val="000000"/>
              </w:rPr>
              <w:tab/>
              <w:t>(надзор)</w:t>
            </w:r>
            <w:r>
              <w:rPr>
                <w:color w:val="000000"/>
              </w:rPr>
              <w:tab/>
              <w:t>за</w:t>
            </w:r>
          </w:p>
          <w:p w:rsidR="00DF2B81" w:rsidRDefault="00DF2B81" w:rsidP="00493BF9">
            <w:pPr>
              <w:pStyle w:val="a6"/>
              <w:tabs>
                <w:tab w:val="left" w:pos="2544"/>
              </w:tabs>
              <w:spacing w:line="240" w:lineRule="auto"/>
              <w:ind w:firstLine="0"/>
              <w:jc w:val="both"/>
            </w:pPr>
            <w:r>
              <w:rPr>
                <w:color w:val="000000"/>
              </w:rPr>
              <w:t>соблюдением</w:t>
            </w:r>
            <w:r>
              <w:rPr>
                <w:color w:val="000000"/>
              </w:rPr>
              <w:tab/>
              <w:t>трудового</w:t>
            </w:r>
          </w:p>
          <w:p w:rsidR="00DF2B81" w:rsidRDefault="00DF2B81" w:rsidP="00493BF9">
            <w:pPr>
              <w:pStyle w:val="a6"/>
              <w:spacing w:line="240" w:lineRule="auto"/>
              <w:ind w:firstLine="0"/>
              <w:jc w:val="both"/>
            </w:pPr>
            <w:r>
              <w:rPr>
                <w:color w:val="000000"/>
              </w:rPr>
              <w:t>законодательства и иных нормативных правовых актов, содержащих нормы трудового права</w:t>
            </w:r>
          </w:p>
        </w:tc>
      </w:tr>
      <w:tr w:rsidR="00DF2B81" w:rsidTr="00493BF9">
        <w:tblPrEx>
          <w:tblCellMar>
            <w:top w:w="0" w:type="dxa"/>
            <w:bottom w:w="0" w:type="dxa"/>
          </w:tblCellMar>
        </w:tblPrEx>
        <w:trPr>
          <w:trHeight w:hRule="exact" w:val="542"/>
          <w:jc w:val="center"/>
        </w:trPr>
        <w:tc>
          <w:tcPr>
            <w:tcW w:w="5731"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both"/>
            </w:pPr>
            <w:r>
              <w:rPr>
                <w:color w:val="000000"/>
              </w:rPr>
              <w:t>Вид контрольного (надзорного) мероприятия</w:t>
            </w:r>
          </w:p>
        </w:tc>
        <w:tc>
          <w:tcPr>
            <w:tcW w:w="390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542"/>
          <w:jc w:val="center"/>
        </w:trPr>
        <w:tc>
          <w:tcPr>
            <w:tcW w:w="5731"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both"/>
            </w:pPr>
            <w:r>
              <w:rPr>
                <w:color w:val="000000"/>
              </w:rPr>
              <w:t>Дата заполнения проверочного листа</w:t>
            </w:r>
          </w:p>
        </w:tc>
        <w:tc>
          <w:tcPr>
            <w:tcW w:w="390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200"/>
          <w:jc w:val="center"/>
        </w:trPr>
        <w:tc>
          <w:tcPr>
            <w:tcW w:w="5731"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both"/>
            </w:pPr>
            <w:r>
              <w:rPr>
                <w:color w:val="000000"/>
              </w:rPr>
              <w:t>Объект государственного контроля (надзора), в отношении которого проводится контрольное (надзорное) мероприятие</w:t>
            </w:r>
          </w:p>
        </w:tc>
        <w:tc>
          <w:tcPr>
            <w:tcW w:w="390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200"/>
          <w:jc w:val="center"/>
        </w:trPr>
        <w:tc>
          <w:tcPr>
            <w:tcW w:w="5731"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tabs>
                <w:tab w:val="left" w:pos="2242"/>
                <w:tab w:val="left" w:pos="3509"/>
              </w:tabs>
              <w:spacing w:line="240" w:lineRule="auto"/>
              <w:ind w:firstLine="0"/>
              <w:jc w:val="both"/>
            </w:pPr>
            <w:r>
              <w:rPr>
                <w:color w:val="000000"/>
              </w:rPr>
              <w:lastRenderedPageBreak/>
              <w:t>Фамилия, имя и отчество (при наличии) гражданина</w:t>
            </w:r>
            <w:r>
              <w:rPr>
                <w:color w:val="000000"/>
              </w:rPr>
              <w:tab/>
              <w:t>или</w:t>
            </w:r>
            <w:r>
              <w:rPr>
                <w:color w:val="000000"/>
              </w:rPr>
              <w:tab/>
              <w:t>индивидуального</w:t>
            </w:r>
          </w:p>
          <w:p w:rsidR="00DF2B81" w:rsidRDefault="00DF2B81" w:rsidP="00493BF9">
            <w:pPr>
              <w:pStyle w:val="a6"/>
              <w:spacing w:line="240" w:lineRule="auto"/>
              <w:ind w:firstLine="0"/>
              <w:jc w:val="both"/>
            </w:pPr>
            <w:r>
              <w:rPr>
                <w:color w:val="000000"/>
              </w:rPr>
              <w:t>предпринимателя, его идентификационный</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ectPr w:rsidR="00DF2B81">
          <w:headerReference w:type="default" r:id="rId5"/>
          <w:pgSz w:w="11900" w:h="16840"/>
          <w:pgMar w:top="1138" w:right="672" w:bottom="957" w:left="1268" w:header="710" w:footer="529" w:gutter="0"/>
          <w:pgNumType w:start="150"/>
          <w:cols w:space="720"/>
          <w:noEndnote/>
          <w:docGrid w:linePitch="360"/>
        </w:sectPr>
      </w:pPr>
    </w:p>
    <w:tbl>
      <w:tblPr>
        <w:tblOverlap w:val="never"/>
        <w:tblW w:w="0" w:type="auto"/>
        <w:jc w:val="center"/>
        <w:tblLayout w:type="fixed"/>
        <w:tblCellMar>
          <w:left w:w="10" w:type="dxa"/>
          <w:right w:w="10" w:type="dxa"/>
        </w:tblCellMar>
        <w:tblLook w:val="04A0"/>
      </w:tblPr>
      <w:tblGrid>
        <w:gridCol w:w="5746"/>
        <w:gridCol w:w="3912"/>
      </w:tblGrid>
      <w:tr w:rsidR="00DF2B81" w:rsidTr="00493BF9">
        <w:tblPrEx>
          <w:tblCellMar>
            <w:top w:w="0" w:type="dxa"/>
            <w:bottom w:w="0" w:type="dxa"/>
          </w:tblCellMar>
        </w:tblPrEx>
        <w:trPr>
          <w:trHeight w:hRule="exact" w:val="4498"/>
          <w:jc w:val="center"/>
        </w:trPr>
        <w:tc>
          <w:tcPr>
            <w:tcW w:w="5746" w:type="dxa"/>
            <w:tcBorders>
              <w:top w:val="single" w:sz="4" w:space="0" w:color="auto"/>
              <w:left w:val="single" w:sz="4" w:space="0" w:color="auto"/>
            </w:tcBorders>
            <w:shd w:val="clear" w:color="auto" w:fill="FFFFFF"/>
            <w:vAlign w:val="bottom"/>
          </w:tcPr>
          <w:p w:rsidR="00DF2B81" w:rsidRDefault="00DF2B81" w:rsidP="00493BF9">
            <w:pPr>
              <w:pStyle w:val="a6"/>
              <w:tabs>
                <w:tab w:val="left" w:pos="2616"/>
                <w:tab w:val="left" w:pos="5165"/>
              </w:tabs>
              <w:spacing w:line="240" w:lineRule="auto"/>
              <w:ind w:firstLine="0"/>
              <w:jc w:val="both"/>
            </w:pPr>
            <w:r>
              <w:rPr>
                <w:color w:val="000000"/>
              </w:rPr>
              <w:lastRenderedPageBreak/>
              <w:t>номер налогоплательщика и (или) основной государственный регистрационный номер индивидуального предпринимателя, адрес регистрации</w:t>
            </w:r>
            <w:r>
              <w:rPr>
                <w:color w:val="000000"/>
              </w:rPr>
              <w:tab/>
              <w:t>гражданина</w:t>
            </w:r>
            <w:r>
              <w:rPr>
                <w:color w:val="000000"/>
              </w:rPr>
              <w:tab/>
              <w:t>или</w:t>
            </w:r>
          </w:p>
          <w:p w:rsidR="00DF2B81" w:rsidRDefault="00DF2B81" w:rsidP="00493BF9">
            <w:pPr>
              <w:pStyle w:val="a6"/>
              <w:tabs>
                <w:tab w:val="right" w:pos="5578"/>
              </w:tabs>
              <w:spacing w:line="240" w:lineRule="auto"/>
              <w:ind w:firstLine="0"/>
              <w:jc w:val="both"/>
            </w:pPr>
            <w:r>
              <w:rPr>
                <w:color w:val="000000"/>
              </w:rPr>
              <w:t>индивидуального</w:t>
            </w:r>
            <w:r>
              <w:rPr>
                <w:color w:val="000000"/>
              </w:rPr>
              <w:tab/>
              <w:t>предпринимателя,</w:t>
            </w:r>
          </w:p>
          <w:p w:rsidR="00DF2B81" w:rsidRDefault="00DF2B81" w:rsidP="00493BF9">
            <w:pPr>
              <w:pStyle w:val="a6"/>
              <w:tabs>
                <w:tab w:val="right" w:pos="5587"/>
              </w:tabs>
              <w:spacing w:line="240" w:lineRule="auto"/>
              <w:ind w:firstLine="0"/>
              <w:jc w:val="both"/>
            </w:pPr>
            <w:r>
              <w:rPr>
                <w:color w:val="000000"/>
              </w:rPr>
              <w:t>наименование юридического лица, его идентификационный</w:t>
            </w:r>
            <w:r>
              <w:rPr>
                <w:color w:val="000000"/>
              </w:rPr>
              <w:tab/>
              <w:t>номер</w:t>
            </w:r>
          </w:p>
          <w:p w:rsidR="00DF2B81" w:rsidRDefault="00DF2B81" w:rsidP="00493BF9">
            <w:pPr>
              <w:pStyle w:val="a6"/>
              <w:tabs>
                <w:tab w:val="right" w:pos="5587"/>
              </w:tabs>
              <w:spacing w:line="240" w:lineRule="auto"/>
              <w:ind w:firstLine="0"/>
              <w:jc w:val="both"/>
            </w:pPr>
            <w:r>
              <w:rPr>
                <w:color w:val="000000"/>
              </w:rPr>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r>
              <w:rPr>
                <w:color w:val="000000"/>
              </w:rPr>
              <w:tab/>
              <w:t>являющихся</w:t>
            </w:r>
          </w:p>
          <w:p w:rsidR="00DF2B81" w:rsidRDefault="00DF2B81" w:rsidP="00493BF9">
            <w:pPr>
              <w:pStyle w:val="a6"/>
              <w:spacing w:line="240" w:lineRule="auto"/>
              <w:ind w:firstLine="0"/>
              <w:jc w:val="both"/>
            </w:pPr>
            <w:r>
              <w:rPr>
                <w:color w:val="000000"/>
              </w:rPr>
              <w:t>контролируемыми лицами</w:t>
            </w:r>
          </w:p>
        </w:tc>
        <w:tc>
          <w:tcPr>
            <w:tcW w:w="391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200"/>
          <w:jc w:val="center"/>
        </w:trPr>
        <w:tc>
          <w:tcPr>
            <w:tcW w:w="5746"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both"/>
            </w:pPr>
            <w:r>
              <w:rPr>
                <w:color w:val="000000"/>
              </w:rPr>
              <w:t>Место (места) проведения контрольного (надзорного) мероприятия с заполнением проверочного листа</w:t>
            </w:r>
          </w:p>
        </w:tc>
        <w:tc>
          <w:tcPr>
            <w:tcW w:w="391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834"/>
          <w:jc w:val="center"/>
        </w:trPr>
        <w:tc>
          <w:tcPr>
            <w:tcW w:w="5746"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both"/>
            </w:pPr>
            <w:r>
              <w:rPr>
                <w:color w:val="000000"/>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Borders>
              <w:top w:val="single" w:sz="4" w:space="0" w:color="auto"/>
              <w:left w:val="single" w:sz="4" w:space="0" w:color="auto"/>
              <w:right w:val="single" w:sz="4" w:space="0" w:color="auto"/>
            </w:tcBorders>
            <w:shd w:val="clear" w:color="auto" w:fill="FFFFFF"/>
          </w:tcPr>
          <w:p w:rsidR="00DF2B81" w:rsidRDefault="00DF2B81" w:rsidP="00493BF9">
            <w:pPr>
              <w:pStyle w:val="a6"/>
              <w:tabs>
                <w:tab w:val="left" w:leader="underscore" w:pos="1723"/>
                <w:tab w:val="left" w:leader="underscore" w:pos="2376"/>
              </w:tabs>
              <w:spacing w:before="100" w:line="240" w:lineRule="auto"/>
              <w:ind w:firstLine="0"/>
            </w:pPr>
            <w:r>
              <w:rPr>
                <w:color w:val="000000"/>
              </w:rPr>
              <w:t>Решение №</w:t>
            </w:r>
            <w:r>
              <w:rPr>
                <w:color w:val="000000"/>
              </w:rPr>
              <w:tab/>
              <w:t>от</w:t>
            </w:r>
            <w:r>
              <w:rPr>
                <w:color w:val="000000"/>
              </w:rPr>
              <w:tab/>
            </w:r>
          </w:p>
        </w:tc>
      </w:tr>
      <w:tr w:rsidR="00DF2B81" w:rsidTr="00493BF9">
        <w:tblPrEx>
          <w:tblCellMar>
            <w:top w:w="0" w:type="dxa"/>
            <w:bottom w:w="0" w:type="dxa"/>
          </w:tblCellMar>
        </w:tblPrEx>
        <w:trPr>
          <w:trHeight w:hRule="exact" w:val="874"/>
          <w:jc w:val="center"/>
        </w:trPr>
        <w:tc>
          <w:tcPr>
            <w:tcW w:w="5746"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both"/>
            </w:pPr>
            <w:r>
              <w:rPr>
                <w:color w:val="000000"/>
              </w:rPr>
              <w:t>Наименование контрольного (надзорного) органа</w:t>
            </w:r>
          </w:p>
        </w:tc>
        <w:tc>
          <w:tcPr>
            <w:tcW w:w="391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864"/>
          <w:jc w:val="center"/>
        </w:trPr>
        <w:tc>
          <w:tcPr>
            <w:tcW w:w="5746"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both"/>
            </w:pPr>
            <w:r>
              <w:rPr>
                <w:color w:val="000000"/>
              </w:rPr>
              <w:t>Учетный номер контрольного (надзорного) мероприятия</w:t>
            </w:r>
          </w:p>
        </w:tc>
        <w:tc>
          <w:tcPr>
            <w:tcW w:w="3912" w:type="dxa"/>
            <w:tcBorders>
              <w:top w:val="single" w:sz="4" w:space="0" w:color="auto"/>
              <w:left w:val="single" w:sz="4" w:space="0" w:color="auto"/>
              <w:right w:val="single" w:sz="4" w:space="0" w:color="auto"/>
            </w:tcBorders>
            <w:shd w:val="clear" w:color="auto" w:fill="FFFFFF"/>
          </w:tcPr>
          <w:p w:rsidR="00DF2B81" w:rsidRDefault="00DF2B81" w:rsidP="00493BF9">
            <w:pPr>
              <w:pStyle w:val="a6"/>
              <w:spacing w:before="100" w:line="240" w:lineRule="auto"/>
              <w:ind w:firstLine="0"/>
            </w:pPr>
            <w:r>
              <w:rPr>
                <w:color w:val="000000"/>
              </w:rPr>
              <w:t>№ от</w:t>
            </w:r>
          </w:p>
        </w:tc>
      </w:tr>
      <w:tr w:rsidR="00DF2B81" w:rsidTr="00493BF9">
        <w:tblPrEx>
          <w:tblCellMar>
            <w:top w:w="0" w:type="dxa"/>
            <w:bottom w:w="0" w:type="dxa"/>
          </w:tblCellMar>
        </w:tblPrEx>
        <w:trPr>
          <w:trHeight w:hRule="exact" w:val="2203"/>
          <w:jc w:val="center"/>
        </w:trPr>
        <w:tc>
          <w:tcPr>
            <w:tcW w:w="5746"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tabs>
                <w:tab w:val="left" w:pos="2006"/>
                <w:tab w:val="left" w:pos="3658"/>
                <w:tab w:val="left" w:pos="4397"/>
              </w:tabs>
              <w:spacing w:line="240" w:lineRule="auto"/>
              <w:ind w:firstLine="0"/>
              <w:jc w:val="both"/>
            </w:pPr>
            <w:r>
              <w:rPr>
                <w:color w:val="000000"/>
              </w:rPr>
              <w:t>Должности,</w:t>
            </w:r>
            <w:r>
              <w:rPr>
                <w:color w:val="000000"/>
              </w:rPr>
              <w:tab/>
              <w:t>фамилии</w:t>
            </w:r>
            <w:r>
              <w:rPr>
                <w:color w:val="000000"/>
              </w:rPr>
              <w:tab/>
              <w:t>и</w:t>
            </w:r>
            <w:r>
              <w:rPr>
                <w:color w:val="000000"/>
              </w:rPr>
              <w:tab/>
              <w:t>инициалы</w:t>
            </w:r>
          </w:p>
          <w:p w:rsidR="00DF2B81" w:rsidRDefault="00DF2B81" w:rsidP="00493BF9">
            <w:pPr>
              <w:pStyle w:val="a6"/>
              <w:spacing w:line="240" w:lineRule="auto"/>
              <w:ind w:firstLine="0"/>
              <w:jc w:val="both"/>
            </w:pPr>
            <w:r>
              <w:rPr>
                <w:color w:val="000000"/>
              </w:rPr>
              <w:t>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after="299" w:line="1" w:lineRule="exact"/>
      </w:pPr>
    </w:p>
    <w:p w:rsidR="00DF2B81" w:rsidRDefault="00DF2B81" w:rsidP="00DF2B81">
      <w:pPr>
        <w:pStyle w:val="1"/>
        <w:spacing w:line="240" w:lineRule="auto"/>
        <w:ind w:left="260" w:firstLine="860"/>
        <w:jc w:val="both"/>
      </w:pPr>
      <w:r>
        <w:rPr>
          <w:color w:val="000000"/>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r>
        <w:br w:type="page"/>
      </w:r>
    </w:p>
    <w:tbl>
      <w:tblPr>
        <w:tblOverlap w:val="never"/>
        <w:tblW w:w="0" w:type="auto"/>
        <w:jc w:val="center"/>
        <w:tblLayout w:type="fixed"/>
        <w:tblCellMar>
          <w:left w:w="10" w:type="dxa"/>
          <w:right w:w="10" w:type="dxa"/>
        </w:tblCellMar>
        <w:tblLook w:val="04A0"/>
      </w:tblPr>
      <w:tblGrid>
        <w:gridCol w:w="730"/>
        <w:gridCol w:w="2683"/>
        <w:gridCol w:w="2539"/>
        <w:gridCol w:w="566"/>
        <w:gridCol w:w="710"/>
        <w:gridCol w:w="989"/>
        <w:gridCol w:w="1267"/>
      </w:tblGrid>
      <w:tr w:rsidR="00DF2B81" w:rsidTr="00493BF9">
        <w:tblPrEx>
          <w:tblCellMar>
            <w:top w:w="0" w:type="dxa"/>
            <w:bottom w:w="0" w:type="dxa"/>
          </w:tblCellMar>
        </w:tblPrEx>
        <w:trPr>
          <w:trHeight w:hRule="exact" w:val="888"/>
          <w:jc w:val="center"/>
        </w:trPr>
        <w:tc>
          <w:tcPr>
            <w:tcW w:w="730" w:type="dxa"/>
            <w:vMerge w:val="restart"/>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220"/>
            </w:pPr>
            <w:r>
              <w:rPr>
                <w:color w:val="000000"/>
              </w:rPr>
              <w:lastRenderedPageBreak/>
              <w:t>№</w:t>
            </w:r>
          </w:p>
        </w:tc>
        <w:tc>
          <w:tcPr>
            <w:tcW w:w="2683" w:type="dxa"/>
            <w:vMerge w:val="restart"/>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Вопросы, отражающие содержание обязательных требований</w:t>
            </w:r>
          </w:p>
        </w:tc>
        <w:tc>
          <w:tcPr>
            <w:tcW w:w="2539" w:type="dxa"/>
            <w:vMerge w:val="restart"/>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jc w:val="center"/>
            </w:pPr>
            <w:r>
              <w:rPr>
                <w:color w:val="000000"/>
              </w:rPr>
              <w:t>Реквизиты нормативных правовых актов с указанием их структурных единиц, которыми установлены обязательные требования</w:t>
            </w:r>
          </w:p>
        </w:tc>
        <w:tc>
          <w:tcPr>
            <w:tcW w:w="2265" w:type="dxa"/>
            <w:gridSpan w:val="3"/>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Ответы на вопросы</w:t>
            </w:r>
          </w:p>
        </w:tc>
        <w:tc>
          <w:tcPr>
            <w:tcW w:w="1267" w:type="dxa"/>
            <w:tcBorders>
              <w:top w:val="single" w:sz="4" w:space="0" w:color="auto"/>
              <w:left w:val="single" w:sz="4" w:space="0" w:color="auto"/>
              <w:righ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Приме чание</w:t>
            </w:r>
          </w:p>
        </w:tc>
      </w:tr>
      <w:tr w:rsidR="00DF2B81" w:rsidTr="00493BF9">
        <w:tblPrEx>
          <w:tblCellMar>
            <w:top w:w="0" w:type="dxa"/>
            <w:bottom w:w="0" w:type="dxa"/>
          </w:tblCellMar>
        </w:tblPrEx>
        <w:trPr>
          <w:trHeight w:hRule="exact" w:val="2309"/>
          <w:jc w:val="center"/>
        </w:trPr>
        <w:tc>
          <w:tcPr>
            <w:tcW w:w="730" w:type="dxa"/>
            <w:vMerge/>
            <w:tcBorders>
              <w:left w:val="single" w:sz="4" w:space="0" w:color="auto"/>
            </w:tcBorders>
            <w:shd w:val="clear" w:color="auto" w:fill="FFFFFF"/>
            <w:vAlign w:val="center"/>
          </w:tcPr>
          <w:p w:rsidR="00DF2B81" w:rsidRDefault="00DF2B81" w:rsidP="00493BF9"/>
        </w:tc>
        <w:tc>
          <w:tcPr>
            <w:tcW w:w="2683" w:type="dxa"/>
            <w:vMerge/>
            <w:tcBorders>
              <w:left w:val="single" w:sz="4" w:space="0" w:color="auto"/>
            </w:tcBorders>
            <w:shd w:val="clear" w:color="auto" w:fill="FFFFFF"/>
            <w:vAlign w:val="center"/>
          </w:tcPr>
          <w:p w:rsidR="00DF2B81" w:rsidRDefault="00DF2B81" w:rsidP="00493BF9"/>
        </w:tc>
        <w:tc>
          <w:tcPr>
            <w:tcW w:w="2539" w:type="dxa"/>
            <w:vMerge/>
            <w:tcBorders>
              <w:left w:val="single" w:sz="4" w:space="0" w:color="auto"/>
            </w:tcBorders>
            <w:shd w:val="clear" w:color="auto" w:fill="FFFFFF"/>
            <w:vAlign w:val="bottom"/>
          </w:tcPr>
          <w:p w:rsidR="00DF2B81" w:rsidRDefault="00DF2B81" w:rsidP="00493BF9"/>
        </w:tc>
        <w:tc>
          <w:tcPr>
            <w:tcW w:w="566" w:type="dxa"/>
            <w:tcBorders>
              <w:top w:val="single" w:sz="4" w:space="0" w:color="auto"/>
              <w:left w:val="single" w:sz="4" w:space="0" w:color="auto"/>
            </w:tcBorders>
            <w:shd w:val="clear" w:color="auto" w:fill="FFFFFF"/>
          </w:tcPr>
          <w:p w:rsidR="00DF2B81" w:rsidRDefault="00DF2B81" w:rsidP="00493BF9">
            <w:pPr>
              <w:pStyle w:val="a6"/>
              <w:spacing w:before="140" w:line="240" w:lineRule="auto"/>
              <w:ind w:firstLine="0"/>
              <w:jc w:val="right"/>
            </w:pPr>
            <w:r>
              <w:rPr>
                <w:color w:val="000000"/>
              </w:rPr>
              <w:t>Да</w:t>
            </w:r>
          </w:p>
        </w:tc>
        <w:tc>
          <w:tcPr>
            <w:tcW w:w="71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jc w:val="center"/>
            </w:pPr>
            <w:r>
              <w:rPr>
                <w:color w:val="000000"/>
              </w:rPr>
              <w:t>Нет</w:t>
            </w:r>
          </w:p>
        </w:tc>
        <w:tc>
          <w:tcPr>
            <w:tcW w:w="98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jc w:val="center"/>
            </w:pPr>
            <w:r>
              <w:rPr>
                <w:color w:val="000000"/>
              </w:rPr>
              <w:t>Непри мени МО</w:t>
            </w: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542"/>
          <w:jc w:val="center"/>
        </w:trPr>
        <w:tc>
          <w:tcPr>
            <w:tcW w:w="730"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300"/>
            </w:pPr>
            <w:r>
              <w:rPr>
                <w:color w:val="000000"/>
              </w:rPr>
              <w:t>1</w:t>
            </w:r>
          </w:p>
        </w:tc>
        <w:tc>
          <w:tcPr>
            <w:tcW w:w="268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2</w:t>
            </w:r>
          </w:p>
        </w:tc>
        <w:tc>
          <w:tcPr>
            <w:tcW w:w="2539"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3</w:t>
            </w:r>
          </w:p>
        </w:tc>
        <w:tc>
          <w:tcPr>
            <w:tcW w:w="566"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4</w:t>
            </w:r>
          </w:p>
        </w:tc>
        <w:tc>
          <w:tcPr>
            <w:tcW w:w="710"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5</w:t>
            </w:r>
          </w:p>
        </w:tc>
        <w:tc>
          <w:tcPr>
            <w:tcW w:w="989"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jc w:val="center"/>
            </w:pPr>
            <w:r>
              <w:rPr>
                <w:color w:val="000000"/>
              </w:rPr>
              <w:t>6</w:t>
            </w: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4714"/>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1</w:t>
            </w:r>
          </w:p>
        </w:tc>
        <w:tc>
          <w:tcPr>
            <w:tcW w:w="2683"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Абзацы 2 и 7 части 2 статьи 22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4051"/>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220"/>
            </w:pPr>
            <w:r>
              <w:rPr>
                <w:color w:val="000000"/>
              </w:rPr>
              <w:t>2</w:t>
            </w:r>
          </w:p>
        </w:tc>
        <w:tc>
          <w:tcPr>
            <w:tcW w:w="2683"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Доля заработной платы, выплачиваемой в неденежной форме, не превышает 20 процентов от начисленной месячной заработной платы?</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2 статьи 131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179"/>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220"/>
            </w:pPr>
            <w:r>
              <w:rPr>
                <w:color w:val="000000"/>
              </w:rPr>
              <w:t>3</w:t>
            </w:r>
          </w:p>
        </w:tc>
        <w:tc>
          <w:tcPr>
            <w:tcW w:w="2683"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Оплата труда в неденежной форме произведена по письменному заявлению работника или заявлению в</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Статьи 22.1 - 22.3, часть 2 статьи 131 Трудового кодекса Российской Федерации (Собрание</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93"/>
        <w:gridCol w:w="2544"/>
        <w:gridCol w:w="562"/>
        <w:gridCol w:w="715"/>
        <w:gridCol w:w="989"/>
        <w:gridCol w:w="1277"/>
      </w:tblGrid>
      <w:tr w:rsidR="00DF2B81" w:rsidTr="00493BF9">
        <w:tblPrEx>
          <w:tblCellMar>
            <w:top w:w="0" w:type="dxa"/>
            <w:bottom w:w="0" w:type="dxa"/>
          </w:tblCellMar>
        </w:tblPrEx>
        <w:trPr>
          <w:trHeight w:hRule="exact" w:val="3850"/>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электронном виде (в случае взаимодействия посредством электронного</w:t>
            </w:r>
          </w:p>
          <w:p w:rsidR="00DF2B81" w:rsidRDefault="00DF2B81" w:rsidP="00493BF9">
            <w:pPr>
              <w:pStyle w:val="a6"/>
              <w:spacing w:line="240" w:lineRule="auto"/>
              <w:ind w:firstLine="0"/>
            </w:pPr>
            <w:r>
              <w:rPr>
                <w:color w:val="000000"/>
              </w:rPr>
              <w:t>документооборота) в соответствии с</w:t>
            </w:r>
          </w:p>
          <w:p w:rsidR="00DF2B81" w:rsidRDefault="00DF2B81" w:rsidP="00493BF9">
            <w:pPr>
              <w:pStyle w:val="a6"/>
              <w:spacing w:line="240" w:lineRule="auto"/>
              <w:ind w:firstLine="0"/>
            </w:pPr>
            <w:r>
              <w:rPr>
                <w:color w:val="000000"/>
              </w:rPr>
              <w:t>коллективным договором или трудовым договором?</w:t>
            </w:r>
          </w:p>
        </w:tc>
        <w:tc>
          <w:tcPr>
            <w:tcW w:w="254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законодательства Российской Федерации, 2002, № 1, ст. 3; 2006, № 27, ст. 2878; 2021, №48, ст. 7947)</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5"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0666"/>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jc w:val="center"/>
            </w:pPr>
            <w:r>
              <w:rPr>
                <w:color w:val="000000"/>
              </w:rPr>
              <w:t>4</w:t>
            </w:r>
          </w:p>
        </w:tc>
        <w:tc>
          <w:tcPr>
            <w:tcW w:w="2693"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w:t>
            </w:r>
            <w:r>
              <w:rPr>
                <w:color w:val="000000"/>
              </w:rPr>
              <w:softHyphen/>
              <w:t>экономического развития в районах Крайнего Севера и приравненных к ним местностях, не ниже величины прожиточного минимума для трудоспособного</w:t>
            </w:r>
          </w:p>
        </w:tc>
        <w:tc>
          <w:tcPr>
            <w:tcW w:w="254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Части 1,3 статьи 133, части 1,2,7,8 и 11 статьи 133.1, часть 4 статьи 351.5 Трудового кодекса Российской Федерации (Собрание законодательства Российской Федерации, 2002, № 1, ст. 3; 2006, № 27, ст. 2878; 2007, №17, ст. 1930)</w:t>
            </w:r>
          </w:p>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9"/>
        <w:gridCol w:w="2688"/>
        <w:gridCol w:w="2544"/>
        <w:gridCol w:w="562"/>
        <w:gridCol w:w="710"/>
        <w:gridCol w:w="989"/>
        <w:gridCol w:w="1277"/>
      </w:tblGrid>
      <w:tr w:rsidR="00DF2B81" w:rsidTr="00493BF9">
        <w:tblPrEx>
          <w:tblCellMar>
            <w:top w:w="0" w:type="dxa"/>
            <w:bottom w:w="0" w:type="dxa"/>
          </w:tblCellMar>
        </w:tblPrEx>
        <w:trPr>
          <w:trHeight w:hRule="exact" w:val="3850"/>
          <w:jc w:val="center"/>
        </w:trPr>
        <w:tc>
          <w:tcPr>
            <w:tcW w:w="73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населения, установленного в субъекте Российской Федерации, в котором создана соответствующая территория опережающего социально</w:t>
            </w:r>
            <w:r>
              <w:rPr>
                <w:color w:val="000000"/>
              </w:rPr>
              <w:softHyphen/>
              <w:t>экономического развития?</w:t>
            </w:r>
          </w:p>
        </w:tc>
        <w:tc>
          <w:tcPr>
            <w:tcW w:w="254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470"/>
          <w:jc w:val="center"/>
        </w:trPr>
        <w:tc>
          <w:tcPr>
            <w:tcW w:w="7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280"/>
            </w:pPr>
            <w:r>
              <w:rPr>
                <w:color w:val="000000"/>
              </w:rPr>
              <w:t>5</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установил порядок индексации заработной платы?</w:t>
            </w:r>
          </w:p>
        </w:tc>
        <w:tc>
          <w:tcPr>
            <w:tcW w:w="2544"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Статья 134 Трудового кодекса Российской Федерации (Собрание законодательства Российской Федерации, 2002, № 1, ст. 3; 2014, № 14, ст. 1547)</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485"/>
          <w:jc w:val="center"/>
        </w:trPr>
        <w:tc>
          <w:tcPr>
            <w:tcW w:w="7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280"/>
            </w:pPr>
            <w:r>
              <w:rPr>
                <w:color w:val="000000"/>
              </w:rPr>
              <w:t>6</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производит индексацию заработной платы?</w:t>
            </w:r>
          </w:p>
        </w:tc>
        <w:tc>
          <w:tcPr>
            <w:tcW w:w="2544"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Статья 134 Трудового кодекса Российской Федерации (Собрание законодательства Российской Федерации, 2002, № 1, ст. 3; 2014, № 14, ст. 1547)</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662"/>
          <w:jc w:val="center"/>
        </w:trPr>
        <w:tc>
          <w:tcPr>
            <w:tcW w:w="739"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280"/>
            </w:pPr>
            <w:r>
              <w:rPr>
                <w:color w:val="000000"/>
              </w:rPr>
              <w:t>7</w:t>
            </w:r>
          </w:p>
        </w:tc>
        <w:tc>
          <w:tcPr>
            <w:tcW w:w="2688"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2544"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4 статьи 135 Трудового кодекса Российской Федерации (Собрание законодательства Российской Федерации, 2002, № 1, ст. 3; 2006, № 27, ст. 2878)</w:t>
            </w:r>
          </w:p>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4"/>
        <w:gridCol w:w="2693"/>
        <w:gridCol w:w="2544"/>
        <w:gridCol w:w="562"/>
        <w:gridCol w:w="710"/>
        <w:gridCol w:w="989"/>
        <w:gridCol w:w="1282"/>
      </w:tblGrid>
      <w:tr w:rsidR="00DF2B81" w:rsidTr="00493BF9">
        <w:tblPrEx>
          <w:tblCellMar>
            <w:top w:w="0" w:type="dxa"/>
            <w:bottom w:w="0" w:type="dxa"/>
          </w:tblCellMar>
        </w:tblPrEx>
        <w:trPr>
          <w:trHeight w:hRule="exact" w:val="3523"/>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8</w:t>
            </w: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извещает каждого работника в письменной форме или в электроном виде (в случае взаимодействия посредством электронного документооборота):</w:t>
            </w:r>
          </w:p>
        </w:tc>
        <w:tc>
          <w:tcPr>
            <w:tcW w:w="2544" w:type="dxa"/>
            <w:vMerge w:val="restart"/>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Статьи 22.1 - 22.3, часть 1 статьи 136 Трудового кодекса Российской Федерации (Собрание законодательства Российской Федерации, 2002, № 1, ст. 3; 2012, № 18, ст. 2127; 2021, №48, ст. 7947)</w:t>
            </w:r>
          </w:p>
        </w:tc>
        <w:tc>
          <w:tcPr>
            <w:tcW w:w="562" w:type="dxa"/>
            <w:vMerge w:val="restart"/>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vMerge w:val="restart"/>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vMerge w:val="restart"/>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vMerge w:val="restart"/>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858"/>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8.1</w:t>
            </w: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о составных частях заработной платы, причитающейся ему за соответствующий период?</w:t>
            </w:r>
          </w:p>
        </w:tc>
        <w:tc>
          <w:tcPr>
            <w:tcW w:w="2544" w:type="dxa"/>
            <w:vMerge/>
            <w:tcBorders>
              <w:left w:val="single" w:sz="4" w:space="0" w:color="auto"/>
            </w:tcBorders>
            <w:shd w:val="clear" w:color="auto" w:fill="FFFFFF"/>
          </w:tcPr>
          <w:p w:rsidR="00DF2B81" w:rsidRDefault="00DF2B81" w:rsidP="00493BF9"/>
        </w:tc>
        <w:tc>
          <w:tcPr>
            <w:tcW w:w="562" w:type="dxa"/>
            <w:vMerge/>
            <w:tcBorders>
              <w:left w:val="single" w:sz="4" w:space="0" w:color="auto"/>
            </w:tcBorders>
            <w:shd w:val="clear" w:color="auto" w:fill="FFFFFF"/>
          </w:tcPr>
          <w:p w:rsidR="00DF2B81" w:rsidRDefault="00DF2B81" w:rsidP="00493BF9"/>
        </w:tc>
        <w:tc>
          <w:tcPr>
            <w:tcW w:w="710" w:type="dxa"/>
            <w:vMerge/>
            <w:tcBorders>
              <w:left w:val="single" w:sz="4" w:space="0" w:color="auto"/>
            </w:tcBorders>
            <w:shd w:val="clear" w:color="auto" w:fill="FFFFFF"/>
          </w:tcPr>
          <w:p w:rsidR="00DF2B81" w:rsidRDefault="00DF2B81" w:rsidP="00493BF9"/>
        </w:tc>
        <w:tc>
          <w:tcPr>
            <w:tcW w:w="989" w:type="dxa"/>
            <w:vMerge/>
            <w:tcBorders>
              <w:left w:val="single" w:sz="4" w:space="0" w:color="auto"/>
            </w:tcBorders>
            <w:shd w:val="clear" w:color="auto" w:fill="FFFFFF"/>
          </w:tcPr>
          <w:p w:rsidR="00DF2B81" w:rsidRDefault="00DF2B81" w:rsidP="00493BF9"/>
        </w:tc>
        <w:tc>
          <w:tcPr>
            <w:tcW w:w="1282" w:type="dxa"/>
            <w:vMerge/>
            <w:tcBorders>
              <w:left w:val="single" w:sz="4" w:space="0" w:color="auto"/>
              <w:right w:val="single" w:sz="4" w:space="0" w:color="auto"/>
            </w:tcBorders>
            <w:shd w:val="clear" w:color="auto" w:fill="FFFFFF"/>
          </w:tcPr>
          <w:p w:rsidR="00DF2B81" w:rsidRDefault="00DF2B81" w:rsidP="00493BF9"/>
        </w:tc>
      </w:tr>
      <w:tr w:rsidR="00DF2B81" w:rsidTr="00493BF9">
        <w:tblPrEx>
          <w:tblCellMar>
            <w:top w:w="0" w:type="dxa"/>
            <w:bottom w:w="0" w:type="dxa"/>
          </w:tblCellMar>
        </w:tblPrEx>
        <w:trPr>
          <w:trHeight w:hRule="exact" w:val="5760"/>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8.2</w:t>
            </w: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и(или) других выплат, причитающихся работнику?</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531"/>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8.3</w:t>
            </w: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о размерах и об основаниях</w:t>
            </w:r>
          </w:p>
          <w:p w:rsidR="00DF2B81" w:rsidRDefault="00DF2B81" w:rsidP="00493BF9">
            <w:pPr>
              <w:pStyle w:val="a6"/>
              <w:spacing w:line="240" w:lineRule="auto"/>
              <w:ind w:firstLine="0"/>
            </w:pPr>
            <w:r>
              <w:rPr>
                <w:color w:val="000000"/>
              </w:rPr>
              <w:t>произведенных удержаний?</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190"/>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8.4</w:t>
            </w:r>
          </w:p>
        </w:tc>
        <w:tc>
          <w:tcPr>
            <w:tcW w:w="269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об общей денежной сумме, подлежащей выплате?</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864"/>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9</w:t>
            </w:r>
          </w:p>
        </w:tc>
        <w:tc>
          <w:tcPr>
            <w:tcW w:w="2693"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Работодателем утверждена форма</w:t>
            </w:r>
          </w:p>
        </w:tc>
        <w:tc>
          <w:tcPr>
            <w:tcW w:w="2544"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Часть 2 статьи 136 Трудового кодекса</w:t>
            </w:r>
          </w:p>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8"/>
        <w:gridCol w:w="2544"/>
        <w:gridCol w:w="566"/>
        <w:gridCol w:w="710"/>
        <w:gridCol w:w="989"/>
        <w:gridCol w:w="1282"/>
      </w:tblGrid>
      <w:tr w:rsidR="00DF2B81" w:rsidTr="00493BF9">
        <w:tblPrEx>
          <w:tblCellMar>
            <w:top w:w="0" w:type="dxa"/>
            <w:bottom w:w="0" w:type="dxa"/>
          </w:tblCellMar>
        </w:tblPrEx>
        <w:trPr>
          <w:trHeight w:hRule="exact" w:val="2866"/>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расчетного листка с учетом мнения представительного органа работников (при его наличии)?</w:t>
            </w:r>
          </w:p>
        </w:tc>
        <w:tc>
          <w:tcPr>
            <w:tcW w:w="2544"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163"/>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10</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Коллективным договором или трудовым договором определены место и сроки выплаты заработной платы в неденежной форме?</w:t>
            </w:r>
          </w:p>
        </w:tc>
        <w:tc>
          <w:tcPr>
            <w:tcW w:w="2544"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Часть 4 статьи 136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547"/>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11</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Заработная плата выплачивается не реже чем каждые полмесяца?</w:t>
            </w:r>
          </w:p>
        </w:tc>
        <w:tc>
          <w:tcPr>
            <w:tcW w:w="2544"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6 статьи 136 Трудового кодекса Российской Федерации (Собрание законодательства Российской Федерации, 2002, № 1, ст. 3; 2016, № 27, ст. 4205)</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5126"/>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12</w:t>
            </w:r>
          </w:p>
        </w:tc>
        <w:tc>
          <w:tcPr>
            <w:tcW w:w="2688"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w:t>
            </w:r>
          </w:p>
        </w:tc>
        <w:tc>
          <w:tcPr>
            <w:tcW w:w="254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Часть 6 статьи 136 Трудового кодекса Российской Федерации (Собрание законодательства Российской Федерации, 2002, № 1, ст. 3; 2016, № 27, ст. 4205)</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3"/>
        <w:gridCol w:w="2544"/>
        <w:gridCol w:w="562"/>
        <w:gridCol w:w="710"/>
        <w:gridCol w:w="989"/>
        <w:gridCol w:w="1272"/>
      </w:tblGrid>
      <w:tr w:rsidR="00DF2B81" w:rsidTr="00493BF9">
        <w:tblPrEx>
          <w:tblCellMar>
            <w:top w:w="0" w:type="dxa"/>
            <w:bottom w:w="0" w:type="dxa"/>
          </w:tblCellMar>
        </w:tblPrEx>
        <w:trPr>
          <w:trHeight w:hRule="exact" w:val="648"/>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она начислена?</w:t>
            </w:r>
          </w:p>
        </w:tc>
        <w:tc>
          <w:tcPr>
            <w:tcW w:w="254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326"/>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13</w:t>
            </w:r>
          </w:p>
        </w:tc>
        <w:tc>
          <w:tcPr>
            <w:tcW w:w="2683"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При совпадении дня выплаты с выходным или нерабочим праздничным днем выплата заработной платы производится накануне этого дня?</w:t>
            </w:r>
          </w:p>
        </w:tc>
        <w:tc>
          <w:tcPr>
            <w:tcW w:w="2544"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8 статьи 136 Трудового кодекса Российской Федерации (Собрание законодательства Российской Федерации, 2002, № 1, ст. 3)</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5448"/>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14</w:t>
            </w:r>
          </w:p>
        </w:tc>
        <w:tc>
          <w:tcPr>
            <w:tcW w:w="2683"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254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Часть 4 статьи 84.1, часть 1 статьи 127, статья 140 Трудового кодекса Российской Федерации (Собрание законодательства Российской Федерации, 2002, №1,ст. 3; 2006, № 27, ст. 2878; 2019, №51, ст. 7491)</w:t>
            </w:r>
          </w:p>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78"/>
        <w:gridCol w:w="2549"/>
        <w:gridCol w:w="562"/>
        <w:gridCol w:w="710"/>
        <w:gridCol w:w="989"/>
        <w:gridCol w:w="1267"/>
      </w:tblGrid>
      <w:tr w:rsidR="00DF2B81" w:rsidTr="00493BF9">
        <w:tblPrEx>
          <w:tblCellMar>
            <w:top w:w="0" w:type="dxa"/>
            <w:bottom w:w="0" w:type="dxa"/>
          </w:tblCellMar>
        </w:tblPrEx>
        <w:trPr>
          <w:trHeight w:hRule="exact" w:val="5568"/>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15</w:t>
            </w:r>
          </w:p>
        </w:tc>
        <w:tc>
          <w:tcPr>
            <w:tcW w:w="2678"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В случае смерти работника работодателем произведена выдача заработной платы членам его семьи или лицу, находившемуся на иждивении умершего на день его смерти, не позднее недельного срока со дня подачи работодателю соответствующих документов?</w:t>
            </w:r>
          </w:p>
        </w:tc>
        <w:tc>
          <w:tcPr>
            <w:tcW w:w="2549"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Статья 141</w:t>
            </w:r>
          </w:p>
          <w:p w:rsidR="00DF2B81" w:rsidRDefault="00DF2B81" w:rsidP="00493BF9">
            <w:pPr>
              <w:pStyle w:val="a6"/>
              <w:spacing w:line="240" w:lineRule="auto"/>
              <w:ind w:firstLine="0"/>
            </w:pPr>
            <w:r>
              <w:rPr>
                <w:color w:val="000000"/>
              </w:rPr>
              <w:t>Трудового кодекса Российской</w:t>
            </w:r>
          </w:p>
          <w:p w:rsidR="00DF2B81" w:rsidRDefault="00DF2B81" w:rsidP="00493BF9">
            <w:pPr>
              <w:pStyle w:val="a6"/>
              <w:spacing w:line="240" w:lineRule="auto"/>
              <w:ind w:firstLine="0"/>
            </w:pPr>
            <w:r>
              <w:rPr>
                <w:color w:val="000000"/>
              </w:rPr>
              <w:t>Федерации</w:t>
            </w:r>
          </w:p>
          <w:p w:rsidR="00DF2B81" w:rsidRDefault="00DF2B81" w:rsidP="00493BF9">
            <w:pPr>
              <w:pStyle w:val="a6"/>
              <w:spacing w:line="240" w:lineRule="auto"/>
              <w:ind w:firstLine="0"/>
            </w:pPr>
            <w:r>
              <w:rPr>
                <w:color w:val="000000"/>
              </w:rPr>
              <w:t>(Собрание законодательства Российской</w:t>
            </w:r>
          </w:p>
          <w:p w:rsidR="00DF2B81" w:rsidRDefault="00DF2B81" w:rsidP="00493BF9">
            <w:pPr>
              <w:pStyle w:val="a6"/>
              <w:spacing w:line="240" w:lineRule="auto"/>
              <w:ind w:firstLine="0"/>
            </w:pPr>
            <w:r>
              <w:rPr>
                <w:color w:val="000000"/>
              </w:rPr>
              <w:t>Федерации, 2002, № 1, ст. 3)</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461"/>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16</w:t>
            </w:r>
          </w:p>
        </w:tc>
        <w:tc>
          <w:tcPr>
            <w:tcW w:w="267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2549"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Часть 4 статьи 142 Трудового кодекса Российской Федерации (Собрание законодательства Российской Федерации, 2002, № 1, ст. 3; 2016, № 1, ст. 54)</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5462"/>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17</w:t>
            </w:r>
          </w:p>
        </w:tc>
        <w:tc>
          <w:tcPr>
            <w:tcW w:w="2678"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w:t>
            </w:r>
          </w:p>
        </w:tc>
        <w:tc>
          <w:tcPr>
            <w:tcW w:w="2549"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Статья 147 Трудового кодекса Российской Федерации (Собрание законодательства Российской Федерации, 2002, № 1, ст. 3; 2013, № 52, ст. 6986)</w:t>
            </w:r>
          </w:p>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4"/>
        <w:gridCol w:w="2688"/>
        <w:gridCol w:w="2539"/>
        <w:gridCol w:w="562"/>
        <w:gridCol w:w="710"/>
        <w:gridCol w:w="989"/>
        <w:gridCol w:w="1277"/>
      </w:tblGrid>
      <w:tr w:rsidR="00DF2B81" w:rsidTr="00493BF9">
        <w:tblPrEx>
          <w:tblCellMar>
            <w:top w:w="0" w:type="dxa"/>
            <w:bottom w:w="0" w:type="dxa"/>
          </w:tblCellMar>
        </w:tblPrEx>
        <w:trPr>
          <w:trHeight w:hRule="exact" w:val="1541"/>
          <w:jc w:val="center"/>
        </w:trPr>
        <w:tc>
          <w:tcPr>
            <w:tcW w:w="73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установленной для работ с нормальными условиями труда?</w:t>
            </w:r>
          </w:p>
        </w:tc>
        <w:tc>
          <w:tcPr>
            <w:tcW w:w="253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624"/>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18</w:t>
            </w:r>
          </w:p>
        </w:tc>
        <w:tc>
          <w:tcPr>
            <w:tcW w:w="2688"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w:t>
            </w:r>
          </w:p>
        </w:tc>
        <w:tc>
          <w:tcPr>
            <w:tcW w:w="2539" w:type="dxa"/>
            <w:vMerge w:val="restart"/>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4 статьи 72.2 Трудового кодекса Российской Федерации (Собрание законодательства Российской Федерации, 2006, № 27, ст. 2878)</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7397"/>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18.1</w:t>
            </w:r>
          </w:p>
        </w:tc>
        <w:tc>
          <w:tcPr>
            <w:tcW w:w="2688"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с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2539"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174"/>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18.2</w:t>
            </w:r>
          </w:p>
        </w:tc>
        <w:tc>
          <w:tcPr>
            <w:tcW w:w="2688"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с простоем (временной приостановкой работы по причинам экономического, технологического,</w:t>
            </w:r>
          </w:p>
        </w:tc>
        <w:tc>
          <w:tcPr>
            <w:tcW w:w="2539" w:type="dxa"/>
            <w:vMerge/>
            <w:tcBorders>
              <w:left w:val="single" w:sz="4" w:space="0" w:color="auto"/>
              <w:bottom w:val="single" w:sz="4" w:space="0" w:color="auto"/>
            </w:tcBorders>
            <w:shd w:val="clear" w:color="auto" w:fill="FFFFFF"/>
          </w:tcPr>
          <w:p w:rsidR="00DF2B81" w:rsidRDefault="00DF2B81" w:rsidP="00493BF9"/>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8"/>
        <w:gridCol w:w="2539"/>
        <w:gridCol w:w="562"/>
        <w:gridCol w:w="710"/>
        <w:gridCol w:w="989"/>
        <w:gridCol w:w="1277"/>
      </w:tblGrid>
      <w:tr w:rsidR="00DF2B81" w:rsidTr="00493BF9">
        <w:tblPrEx>
          <w:tblCellMar>
            <w:top w:w="0" w:type="dxa"/>
            <w:bottom w:w="0" w:type="dxa"/>
          </w:tblCellMar>
        </w:tblPrEx>
        <w:trPr>
          <w:trHeight w:hRule="exact" w:val="9062"/>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253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691"/>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19</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оплатил работнику время его отстранения от работы (недопущения к работе) в случаях:</w:t>
            </w:r>
          </w:p>
        </w:tc>
        <w:tc>
          <w:tcPr>
            <w:tcW w:w="2539"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3 статьи 76 Трудового кодекса Российской Федерации (Собрание законодательства Российской Федерации, 2002, № 1, ст. 3; 2013, №48, ст. 6165)</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858"/>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19.1</w:t>
            </w:r>
          </w:p>
        </w:tc>
        <w:tc>
          <w:tcPr>
            <w:tcW w:w="2688"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не прохождения обучение и проверку знаний и навыков в области охраны труда не по вине</w:t>
            </w:r>
          </w:p>
        </w:tc>
        <w:tc>
          <w:tcPr>
            <w:tcW w:w="2539" w:type="dxa"/>
            <w:tcBorders>
              <w:left w:val="single" w:sz="4" w:space="0" w:color="auto"/>
              <w:bottom w:val="single" w:sz="4" w:space="0" w:color="auto"/>
            </w:tcBorders>
            <w:shd w:val="clear" w:color="auto" w:fill="FFFFFF"/>
          </w:tcPr>
          <w:p w:rsidR="00DF2B81" w:rsidRDefault="00DF2B81" w:rsidP="00493BF9">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4"/>
        <w:gridCol w:w="2688"/>
        <w:gridCol w:w="2544"/>
        <w:gridCol w:w="562"/>
        <w:gridCol w:w="710"/>
        <w:gridCol w:w="989"/>
        <w:gridCol w:w="1272"/>
      </w:tblGrid>
      <w:tr w:rsidR="00DF2B81" w:rsidTr="00493BF9">
        <w:tblPrEx>
          <w:tblCellMar>
            <w:top w:w="0" w:type="dxa"/>
            <w:bottom w:w="0" w:type="dxa"/>
          </w:tblCellMar>
        </w:tblPrEx>
        <w:trPr>
          <w:trHeight w:hRule="exact" w:val="552"/>
          <w:jc w:val="center"/>
        </w:trPr>
        <w:tc>
          <w:tcPr>
            <w:tcW w:w="73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работника?</w:t>
            </w:r>
          </w:p>
        </w:tc>
        <w:tc>
          <w:tcPr>
            <w:tcW w:w="2544" w:type="dxa"/>
            <w:vMerge w:val="restart"/>
            <w:tcBorders>
              <w:top w:val="single" w:sz="4" w:space="0" w:color="auto"/>
              <w:left w:val="single" w:sz="4" w:space="0" w:color="auto"/>
            </w:tcBorders>
            <w:shd w:val="clear" w:color="auto" w:fill="FFFFFF"/>
          </w:tcPr>
          <w:p w:rsidR="00DF2B81" w:rsidRDefault="00DF2B81" w:rsidP="00493BF9">
            <w:pPr>
              <w:rPr>
                <w:sz w:val="10"/>
                <w:szCs w:val="10"/>
              </w:rPr>
            </w:pP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867"/>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19.2</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не прохождения обязательного</w:t>
            </w:r>
          </w:p>
          <w:p w:rsidR="00DF2B81" w:rsidRDefault="00DF2B81" w:rsidP="00493BF9">
            <w:pPr>
              <w:pStyle w:val="a6"/>
              <w:spacing w:line="240" w:lineRule="auto"/>
              <w:ind w:firstLine="0"/>
            </w:pPr>
            <w:r>
              <w:rPr>
                <w:color w:val="000000"/>
              </w:rPr>
              <w:t>медицинского осмотра не по вине работника?</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851"/>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20</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Работнику выплачено выходное пособие при увольнении в размере двухнедельного среднего заработка в случаях:</w:t>
            </w:r>
          </w:p>
        </w:tc>
        <w:tc>
          <w:tcPr>
            <w:tcW w:w="2544" w:type="dxa"/>
            <w:vMerge w:val="restart"/>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7 статьи 178, статья 327.7 Трудового кодекса Российской Федерации (Собрание законодательства Российской Федерации, 2002, № 1, ст. 3; 2006, № 27, ст. 2878; 2020, № 29, ст. 4520)</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486"/>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20.1</w:t>
            </w:r>
          </w:p>
        </w:tc>
        <w:tc>
          <w:tcPr>
            <w:tcW w:w="2688"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отказа работника от перевода на другую работу, необходимого ему в соответствии с медицинским заключением?</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510"/>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20.2</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призыва работника на военную службу или направлением его на заменяющую ее альтернативную гражданскую службу?</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522"/>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20.3</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восстановления на работе работника, ранее выполнявшего эту работу?</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853"/>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20.4</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отказа работника от перевода на работу в другую местность вместе с работодателем?</w:t>
            </w:r>
          </w:p>
        </w:tc>
        <w:tc>
          <w:tcPr>
            <w:tcW w:w="2544" w:type="dxa"/>
            <w:vMerge/>
            <w:tcBorders>
              <w:left w:val="single" w:sz="4" w:space="0" w:color="auto"/>
            </w:tcBorders>
            <w:shd w:val="clear" w:color="auto" w:fill="FFFFFF"/>
          </w:tcPr>
          <w:p w:rsidR="00DF2B81" w:rsidRDefault="00DF2B81" w:rsidP="00493BF9"/>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874"/>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20.5</w:t>
            </w:r>
          </w:p>
        </w:tc>
        <w:tc>
          <w:tcPr>
            <w:tcW w:w="2688"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признания работника полностью</w:t>
            </w:r>
          </w:p>
        </w:tc>
        <w:tc>
          <w:tcPr>
            <w:tcW w:w="2544" w:type="dxa"/>
            <w:vMerge/>
            <w:tcBorders>
              <w:left w:val="single" w:sz="4" w:space="0" w:color="auto"/>
              <w:bottom w:val="single" w:sz="4" w:space="0" w:color="auto"/>
            </w:tcBorders>
            <w:shd w:val="clear" w:color="auto" w:fill="FFFFFF"/>
          </w:tcPr>
          <w:p w:rsidR="00DF2B81" w:rsidRDefault="00DF2B81" w:rsidP="00493BF9"/>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44"/>
        <w:gridCol w:w="2683"/>
        <w:gridCol w:w="2539"/>
        <w:gridCol w:w="566"/>
        <w:gridCol w:w="710"/>
        <w:gridCol w:w="989"/>
        <w:gridCol w:w="1282"/>
      </w:tblGrid>
      <w:tr w:rsidR="00DF2B81" w:rsidTr="00493BF9">
        <w:tblPrEx>
          <w:tblCellMar>
            <w:top w:w="0" w:type="dxa"/>
            <w:bottom w:w="0" w:type="dxa"/>
          </w:tblCellMar>
        </w:tblPrEx>
        <w:trPr>
          <w:trHeight w:hRule="exact" w:val="2203"/>
          <w:jc w:val="center"/>
        </w:trPr>
        <w:tc>
          <w:tcPr>
            <w:tcW w:w="74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неспособным к трудовой деятельности в соответствии с медицинским заключением?</w:t>
            </w:r>
          </w:p>
        </w:tc>
        <w:tc>
          <w:tcPr>
            <w:tcW w:w="2539" w:type="dxa"/>
            <w:vMerge w:val="restart"/>
            <w:tcBorders>
              <w:top w:val="single" w:sz="4" w:space="0" w:color="auto"/>
              <w:left w:val="single" w:sz="4" w:space="0" w:color="auto"/>
            </w:tcBorders>
            <w:shd w:val="clear" w:color="auto" w:fill="FFFFFF"/>
          </w:tcPr>
          <w:p w:rsidR="00DF2B81" w:rsidRDefault="00DF2B81" w:rsidP="00493BF9">
            <w:pPr>
              <w:rPr>
                <w:sz w:val="10"/>
                <w:szCs w:val="10"/>
              </w:rPr>
            </w:pP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198"/>
          <w:jc w:val="center"/>
        </w:trPr>
        <w:tc>
          <w:tcPr>
            <w:tcW w:w="74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20.6</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отказа работника от продолжения работы в связи с изменением определенных сторонами условий трудового договора?</w:t>
            </w:r>
          </w:p>
        </w:tc>
        <w:tc>
          <w:tcPr>
            <w:tcW w:w="2539" w:type="dxa"/>
            <w:vMerge/>
            <w:tcBorders>
              <w:left w:val="single" w:sz="4" w:space="0" w:color="auto"/>
            </w:tcBorders>
            <w:shd w:val="clear" w:color="auto" w:fill="FFFFFF"/>
          </w:tcPr>
          <w:p w:rsidR="00DF2B81" w:rsidRDefault="00DF2B81" w:rsidP="00493BF9"/>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6403"/>
          <w:jc w:val="center"/>
        </w:trPr>
        <w:tc>
          <w:tcPr>
            <w:tcW w:w="74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20.7</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2539" w:type="dxa"/>
            <w:vMerge/>
            <w:tcBorders>
              <w:left w:val="single" w:sz="4" w:space="0" w:color="auto"/>
            </w:tcBorders>
            <w:shd w:val="clear" w:color="auto" w:fill="FFFFFF"/>
          </w:tcPr>
          <w:p w:rsidR="00DF2B81" w:rsidRDefault="00DF2B81" w:rsidP="00493BF9"/>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811"/>
          <w:jc w:val="center"/>
        </w:trPr>
        <w:tc>
          <w:tcPr>
            <w:tcW w:w="74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21</w:t>
            </w:r>
          </w:p>
        </w:tc>
        <w:tc>
          <w:tcPr>
            <w:tcW w:w="2683"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Работнику выплачено выходное пособие в размере среднего месячного заработка при прекращении трудового договора?</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3 статьи 84, часть 1 статьи 178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3"/>
        <w:gridCol w:w="2539"/>
        <w:gridCol w:w="566"/>
        <w:gridCol w:w="710"/>
        <w:gridCol w:w="989"/>
        <w:gridCol w:w="1272"/>
      </w:tblGrid>
      <w:tr w:rsidR="00DF2B81" w:rsidTr="00493BF9">
        <w:tblPrEx>
          <w:tblCellMar>
            <w:top w:w="0" w:type="dxa"/>
            <w:bottom w:w="0" w:type="dxa"/>
          </w:tblCellMar>
        </w:tblPrEx>
        <w:trPr>
          <w:trHeight w:hRule="exact" w:val="1080"/>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539"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2020, № 29, ст. 4520)</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4483"/>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22</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8 статьи 178 Трудового кодекса Российской Федерации (Собрание законодательства Российской Федерации, 2002, № 1, ст. 3; 2020, № 29, ст. 4520)</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5299"/>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23</w:t>
            </w:r>
          </w:p>
        </w:tc>
        <w:tc>
          <w:tcPr>
            <w:tcW w:w="268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Работодателем произведены выплаты среднего месячного заработка на период трудоустройства и (или) выплата единовременной компенсации до завершения ликвидации организации в соответствии с гражданским законодательством?</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6 статьи 178 Трудового кодекса Российской Федерации (Собрание законодательства Российской Федерации, 07.01.2002, № 1, ст. 3; 2020, № 29, ст. 4520)</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504"/>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24</w:t>
            </w:r>
          </w:p>
        </w:tc>
        <w:tc>
          <w:tcPr>
            <w:tcW w:w="2683"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При выполнении работником с повременной оплатой труда работ различной квалификации его труд оплачен по работе более высокой квалификации?</w:t>
            </w:r>
          </w:p>
        </w:tc>
        <w:tc>
          <w:tcPr>
            <w:tcW w:w="2539"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Часть 1 статьи 150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3"/>
        <w:gridCol w:w="2539"/>
        <w:gridCol w:w="566"/>
        <w:gridCol w:w="706"/>
        <w:gridCol w:w="989"/>
        <w:gridCol w:w="1272"/>
      </w:tblGrid>
      <w:tr w:rsidR="00DF2B81" w:rsidTr="00493BF9">
        <w:tblPrEx>
          <w:tblCellMar>
            <w:top w:w="0" w:type="dxa"/>
            <w:bottom w:w="0" w:type="dxa"/>
          </w:tblCellMar>
        </w:tblPrEx>
        <w:trPr>
          <w:trHeight w:hRule="exact" w:val="3518"/>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25</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При выполнении работником со сдельной оплатой труда работ различной квалификации его труд оплачен по расценкам выполняемой им работы?</w:t>
            </w:r>
          </w:p>
        </w:tc>
        <w:tc>
          <w:tcPr>
            <w:tcW w:w="2539"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2 статьи 150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7661"/>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26</w:t>
            </w:r>
          </w:p>
        </w:tc>
        <w:tc>
          <w:tcPr>
            <w:tcW w:w="268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установлен по соглашению сторон трудового договора с учетом содержания и (или) объема дополнительной работы?</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Статья 151</w:t>
            </w:r>
          </w:p>
          <w:p w:rsidR="00DF2B81" w:rsidRDefault="00DF2B81" w:rsidP="00493BF9">
            <w:pPr>
              <w:pStyle w:val="a6"/>
              <w:spacing w:line="240" w:lineRule="auto"/>
              <w:ind w:firstLine="0"/>
            </w:pPr>
            <w:r>
              <w:rPr>
                <w:color w:val="000000"/>
              </w:rPr>
              <w:t>Трудового кодекса Российской</w:t>
            </w:r>
          </w:p>
          <w:p w:rsidR="00DF2B81" w:rsidRDefault="00DF2B81" w:rsidP="00493BF9">
            <w:pPr>
              <w:pStyle w:val="a6"/>
              <w:spacing w:line="240" w:lineRule="auto"/>
              <w:ind w:firstLine="0"/>
            </w:pPr>
            <w:r>
              <w:rPr>
                <w:color w:val="000000"/>
              </w:rPr>
              <w:t>Федерации</w:t>
            </w:r>
          </w:p>
          <w:p w:rsidR="00DF2B81" w:rsidRDefault="00DF2B81" w:rsidP="00493BF9">
            <w:pPr>
              <w:pStyle w:val="a6"/>
              <w:spacing w:line="240" w:lineRule="auto"/>
              <w:ind w:firstLine="0"/>
            </w:pPr>
            <w:r>
              <w:rPr>
                <w:color w:val="000000"/>
              </w:rPr>
              <w:t>(Собрание законодательства Российской</w:t>
            </w:r>
          </w:p>
          <w:p w:rsidR="00DF2B81" w:rsidRDefault="00DF2B81" w:rsidP="00493BF9">
            <w:pPr>
              <w:pStyle w:val="a6"/>
              <w:spacing w:line="240" w:lineRule="auto"/>
              <w:ind w:firstLine="0"/>
            </w:pPr>
            <w:r>
              <w:rPr>
                <w:color w:val="000000"/>
              </w:rPr>
              <w:t>Федерации, 2002, № 1, ст. 3; 2006, № 27, ст. 2878)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485"/>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27</w:t>
            </w:r>
          </w:p>
        </w:tc>
        <w:tc>
          <w:tcPr>
            <w:tcW w:w="2683"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Работнику произведена доплата при совмещении профессий (должностей), расширении зон обслуживания, увеличении объема работы или исполнении</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Статья 151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54"/>
        <w:gridCol w:w="2688"/>
        <w:gridCol w:w="2530"/>
        <w:gridCol w:w="576"/>
        <w:gridCol w:w="706"/>
        <w:gridCol w:w="994"/>
        <w:gridCol w:w="1277"/>
      </w:tblGrid>
      <w:tr w:rsidR="00DF2B81" w:rsidTr="00493BF9">
        <w:tblPrEx>
          <w:tblCellMar>
            <w:top w:w="0" w:type="dxa"/>
            <w:bottom w:w="0" w:type="dxa"/>
          </w:tblCellMar>
        </w:tblPrEx>
        <w:trPr>
          <w:trHeight w:hRule="exact" w:val="3187"/>
          <w:jc w:val="center"/>
        </w:trPr>
        <w:tc>
          <w:tcPr>
            <w:tcW w:w="75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обязанностей временно отсутствующего работника без освобождения от работы, определенной трудовым договором?</w:t>
            </w:r>
          </w:p>
        </w:tc>
        <w:tc>
          <w:tcPr>
            <w:tcW w:w="25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57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1323"/>
          <w:jc w:val="center"/>
        </w:trPr>
        <w:tc>
          <w:tcPr>
            <w:tcW w:w="75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28</w:t>
            </w:r>
          </w:p>
        </w:tc>
        <w:tc>
          <w:tcPr>
            <w:tcW w:w="2688"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или по желанию работника, работавшего в выходной или нерабочий праздничный день, предоставляет другой день отдыха (в этом случае работа в выходной или нерабочий праздничный день оплачивается в одинарном размере, а день отдыха оплате не подлежит) (за исключением привлекаемых к</w:t>
            </w:r>
          </w:p>
        </w:tc>
        <w:tc>
          <w:tcPr>
            <w:tcW w:w="2530"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Статья 153 Трудового кодекса Российской Федерации (Собрание законодательства Российской Федерации, 2002, № 1, ст. 3; 2006, № 27, ст. 2878); часть 3 статьи 11 Федерального закона от 07.06.2013 №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w:t>
            </w:r>
          </w:p>
        </w:tc>
        <w:tc>
          <w:tcPr>
            <w:tcW w:w="57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8"/>
        <w:gridCol w:w="2539"/>
        <w:gridCol w:w="566"/>
        <w:gridCol w:w="710"/>
        <w:gridCol w:w="989"/>
        <w:gridCol w:w="1277"/>
      </w:tblGrid>
      <w:tr w:rsidR="00DF2B81" w:rsidTr="00493BF9">
        <w:tblPrEx>
          <w:tblCellMar>
            <w:top w:w="0" w:type="dxa"/>
            <w:bottom w:w="0" w:type="dxa"/>
          </w:tblCellMar>
        </w:tblPrEx>
        <w:trPr>
          <w:trHeight w:hRule="exact" w:val="6130"/>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законодательства Российской Федерации, 10.06.2013, №23, ст. 2866; 2015, № 24, ст. 3368)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4454"/>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29</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В отношении работников, заключивших трудовой договор на срок до двух месяцев, работа в выходные и нерабочие праздничные дни компенсируется в денежной форме не менее чем в двойном размере?</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2 статьи 290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4147"/>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30</w:t>
            </w:r>
          </w:p>
        </w:tc>
        <w:tc>
          <w:tcPr>
            <w:tcW w:w="2688"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w:t>
            </w:r>
          </w:p>
        </w:tc>
        <w:tc>
          <w:tcPr>
            <w:tcW w:w="2539"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Статья 154 Трудового кодекса Российской Федерации (Собрание законодательства Российской Федерации, 2002, № 1, ст. 3; 2006, № 27, ст. 2878); постановление Правительства</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4"/>
        <w:gridCol w:w="2683"/>
        <w:gridCol w:w="2544"/>
        <w:gridCol w:w="566"/>
        <w:gridCol w:w="710"/>
        <w:gridCol w:w="989"/>
        <w:gridCol w:w="1277"/>
      </w:tblGrid>
      <w:tr w:rsidR="00DF2B81" w:rsidTr="00493BF9">
        <w:tblPrEx>
          <w:tblCellMar>
            <w:top w:w="0" w:type="dxa"/>
            <w:bottom w:w="0" w:type="dxa"/>
          </w:tblCellMar>
        </w:tblPrEx>
        <w:trPr>
          <w:trHeight w:hRule="exact" w:val="13661"/>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2544"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 часть 2 статьи 11 Федерального закона от 07.06.2013 № 108- 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2013, № 23, ст. 2866; 2015, №24, ст. 3368)</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4"/>
        <w:gridCol w:w="2683"/>
        <w:gridCol w:w="2539"/>
        <w:gridCol w:w="571"/>
        <w:gridCol w:w="706"/>
        <w:gridCol w:w="989"/>
        <w:gridCol w:w="1277"/>
      </w:tblGrid>
      <w:tr w:rsidR="00DF2B81" w:rsidTr="00493BF9">
        <w:tblPrEx>
          <w:tblCellMar>
            <w:top w:w="0" w:type="dxa"/>
            <w:bottom w:w="0" w:type="dxa"/>
          </w:tblCellMar>
        </w:tblPrEx>
        <w:trPr>
          <w:trHeight w:hRule="exact" w:val="6874"/>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31</w:t>
            </w:r>
          </w:p>
        </w:tc>
        <w:tc>
          <w:tcPr>
            <w:tcW w:w="2683"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Работодатель произвел оплату труда работника в размере не ниже средней заработной платы работника, рассчитанной пропорционально фактически отработанному времени, при невыполнении норм труда, неисполнении трудовых (должностных) обязанностей по вине работодателя?</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Часть 1 статьи 155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7406"/>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32</w:t>
            </w:r>
          </w:p>
        </w:tc>
        <w:tc>
          <w:tcPr>
            <w:tcW w:w="2683"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сохранил за работником не менее двух третей тарифной ставки, оклада (должностного оклада), рассчитанных пропорционально фактически отработанному времени, при невыполнении норм труда, неисполнении трудовых (должностных) обязанностей по причинам, не зависящим от работодателя и работника?</w:t>
            </w:r>
          </w:p>
        </w:tc>
        <w:tc>
          <w:tcPr>
            <w:tcW w:w="2539"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Часть 2 статьи 155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2688"/>
        <w:gridCol w:w="2539"/>
        <w:gridCol w:w="566"/>
        <w:gridCol w:w="706"/>
        <w:gridCol w:w="994"/>
        <w:gridCol w:w="1272"/>
      </w:tblGrid>
      <w:tr w:rsidR="00DF2B81" w:rsidTr="00493BF9">
        <w:tblPrEx>
          <w:tblCellMar>
            <w:top w:w="0" w:type="dxa"/>
            <w:bottom w:w="0" w:type="dxa"/>
          </w:tblCellMar>
        </w:tblPrEx>
        <w:trPr>
          <w:trHeight w:hRule="exact" w:val="4824"/>
          <w:jc w:val="center"/>
        </w:trPr>
        <w:tc>
          <w:tcPr>
            <w:tcW w:w="725"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33</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произвел оплату нормируемой части заработной платы в соответствии с объемом выполненной работы, при невыполнении норм труда, неисполнении трудовых (должностных) обязанностей по вине работника?</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Часть 3 статьи 155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139"/>
          <w:jc w:val="center"/>
        </w:trPr>
        <w:tc>
          <w:tcPr>
            <w:tcW w:w="725"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34</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Работодателем оплачен брак не по вине работника наравне с годными изделиями?</w:t>
            </w:r>
          </w:p>
        </w:tc>
        <w:tc>
          <w:tcPr>
            <w:tcW w:w="2539"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Часть 1 статьи 156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816"/>
          <w:jc w:val="center"/>
        </w:trPr>
        <w:tc>
          <w:tcPr>
            <w:tcW w:w="725"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35</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2539"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Часть 1 статьи 157 Трудового кодекса Российской Федерации (Собрание законодательства Российской Федерации, 2002, № 1, ст. 3; 2006, № 27, ст. 2878; 2008, №9, ст. 812)</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837"/>
          <w:jc w:val="center"/>
        </w:trPr>
        <w:tc>
          <w:tcPr>
            <w:tcW w:w="725"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36</w:t>
            </w:r>
          </w:p>
        </w:tc>
        <w:tc>
          <w:tcPr>
            <w:tcW w:w="2688"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Работодатель производит оплату времени простоя по причинам, не зависящим от работодателя и работника, в размере не менее двух третей</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2 статьи 157, часть 7 статьи 312.9 Трудового кодекса Российской Федерации (Собрание законодательства Российской</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2683"/>
        <w:gridCol w:w="2544"/>
        <w:gridCol w:w="566"/>
        <w:gridCol w:w="706"/>
        <w:gridCol w:w="989"/>
        <w:gridCol w:w="1272"/>
      </w:tblGrid>
      <w:tr w:rsidR="00DF2B81" w:rsidTr="00493BF9">
        <w:tblPrEx>
          <w:tblCellMar>
            <w:top w:w="0" w:type="dxa"/>
            <w:bottom w:w="0" w:type="dxa"/>
          </w:tblCellMar>
        </w:tblPrEx>
        <w:trPr>
          <w:trHeight w:hRule="exact" w:val="2539"/>
          <w:jc w:val="center"/>
        </w:trPr>
        <w:tc>
          <w:tcPr>
            <w:tcW w:w="725"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тарифной ставки, оклада (должностного оклада), рассчитанных пропорционально времени простоя?</w:t>
            </w:r>
          </w:p>
        </w:tc>
        <w:tc>
          <w:tcPr>
            <w:tcW w:w="254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Федерации, 2002, № 1, ст. 3; 2006, № 27, ст. 2878; 2020, № 50, ст. 8052)</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6101"/>
          <w:jc w:val="center"/>
        </w:trPr>
        <w:tc>
          <w:tcPr>
            <w:tcW w:w="725"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37</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254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Части 1, 4 статьи</w:t>
            </w:r>
          </w:p>
          <w:p w:rsidR="00DF2B81" w:rsidRDefault="00DF2B81" w:rsidP="00DF2B81">
            <w:pPr>
              <w:pStyle w:val="a6"/>
              <w:numPr>
                <w:ilvl w:val="0"/>
                <w:numId w:val="1"/>
              </w:numPr>
              <w:tabs>
                <w:tab w:val="left" w:pos="566"/>
              </w:tabs>
              <w:spacing w:line="240" w:lineRule="auto"/>
              <w:ind w:firstLine="0"/>
            </w:pPr>
            <w:r>
              <w:rPr>
                <w:color w:val="000000"/>
              </w:rPr>
              <w:t>статья 173.1, части 1, 4 статьи</w:t>
            </w:r>
          </w:p>
          <w:p w:rsidR="00DF2B81" w:rsidRDefault="00DF2B81" w:rsidP="00DF2B81">
            <w:pPr>
              <w:pStyle w:val="a6"/>
              <w:numPr>
                <w:ilvl w:val="0"/>
                <w:numId w:val="1"/>
              </w:numPr>
              <w:tabs>
                <w:tab w:val="left" w:pos="571"/>
              </w:tabs>
              <w:spacing w:line="240" w:lineRule="auto"/>
              <w:ind w:firstLine="0"/>
            </w:pPr>
            <w:r>
              <w:rPr>
                <w:color w:val="000000"/>
              </w:rPr>
              <w:t>части 1, 2 статьи 176 Трудового кодекса Российской Федерации (Собрание законодательства Российской Федерации, 2002, № 1, ст. 3; 2013, № 27, ст. 3477; 2014, № 52,</w:t>
            </w:r>
          </w:p>
          <w:p w:rsidR="00DF2B81" w:rsidRDefault="00DF2B81" w:rsidP="00493BF9">
            <w:pPr>
              <w:pStyle w:val="a6"/>
              <w:spacing w:line="240" w:lineRule="auto"/>
              <w:ind w:firstLine="0"/>
            </w:pPr>
            <w:r>
              <w:rPr>
                <w:color w:val="000000"/>
              </w:rPr>
              <w:t>ст. 7554)</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672"/>
          <w:jc w:val="center"/>
        </w:trPr>
        <w:tc>
          <w:tcPr>
            <w:tcW w:w="725"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38</w:t>
            </w:r>
          </w:p>
        </w:tc>
        <w:tc>
          <w:tcPr>
            <w:tcW w:w="2683"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сохраняет за работниками средний заработок на время прохождения обязательных медицинских осмотров?</w:t>
            </w:r>
          </w:p>
        </w:tc>
        <w:tc>
          <w:tcPr>
            <w:tcW w:w="2544"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Статья 185 Трудового кодекса Российской Федерации (Собрание законодательства Российской Федерации, 2002, №1,ст. 3; 2013, № 48, ст. 6165)</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184"/>
          <w:jc w:val="center"/>
        </w:trPr>
        <w:tc>
          <w:tcPr>
            <w:tcW w:w="725"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200"/>
            </w:pPr>
            <w:r>
              <w:rPr>
                <w:color w:val="000000"/>
              </w:rPr>
              <w:t>39</w:t>
            </w:r>
          </w:p>
        </w:tc>
        <w:tc>
          <w:tcPr>
            <w:tcW w:w="2683"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Работодатель освобождает от работы на один рабочий день один раз в три года с сохранением за</w:t>
            </w:r>
          </w:p>
        </w:tc>
        <w:tc>
          <w:tcPr>
            <w:tcW w:w="2544"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1 статья 185 Трудового кодекса Российской Федерации (Собрание законодательства</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4"/>
        <w:gridCol w:w="2688"/>
        <w:gridCol w:w="2539"/>
        <w:gridCol w:w="566"/>
        <w:gridCol w:w="706"/>
        <w:gridCol w:w="989"/>
        <w:gridCol w:w="1277"/>
      </w:tblGrid>
      <w:tr w:rsidR="00DF2B81" w:rsidTr="00493BF9">
        <w:tblPrEx>
          <w:tblCellMar>
            <w:top w:w="0" w:type="dxa"/>
            <w:bottom w:w="0" w:type="dxa"/>
          </w:tblCellMar>
        </w:tblPrEx>
        <w:trPr>
          <w:trHeight w:hRule="exact" w:val="1872"/>
          <w:jc w:val="center"/>
        </w:trPr>
        <w:tc>
          <w:tcPr>
            <w:tcW w:w="73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работником места работы (должности) и среднего заработка при прохождении диспансеризации ?</w:t>
            </w:r>
          </w:p>
        </w:tc>
        <w:tc>
          <w:tcPr>
            <w:tcW w:w="2539"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Российской Федерации, 2002, № 1, ст. 3; 2018, №41, ст. 6193)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504"/>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40</w:t>
            </w:r>
          </w:p>
        </w:tc>
        <w:tc>
          <w:tcPr>
            <w:tcW w:w="2688"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2539"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Часть 5 статьи 186 Трудового кодекса Российской Федерации (Собрание законодательства Российской Федерации, 2002, № 1, ст. 3; 2004, № 35, ст. 3607)</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6653"/>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41</w:t>
            </w:r>
          </w:p>
        </w:tc>
        <w:tc>
          <w:tcPr>
            <w:tcW w:w="2688"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1 статьи 187 Трудового кодекса Российской Федерации (Собрание законодательства Российской Федерации, 2002, № 1, ст. 3; 2016, №27, ст. 4172)</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510"/>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42</w:t>
            </w:r>
          </w:p>
        </w:tc>
        <w:tc>
          <w:tcPr>
            <w:tcW w:w="2688"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Работодателем при нарушении установленного срока соответственно выплаты заработной платы, оплаты</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1 статьи 236 Трудового кодекса Российской Федерации (Собрание законодательства Российской</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8"/>
        <w:gridCol w:w="2539"/>
        <w:gridCol w:w="566"/>
        <w:gridCol w:w="710"/>
        <w:gridCol w:w="989"/>
        <w:gridCol w:w="1272"/>
      </w:tblGrid>
      <w:tr w:rsidR="00DF2B81" w:rsidTr="00493BF9">
        <w:tblPrEx>
          <w:tblCellMar>
            <w:top w:w="0" w:type="dxa"/>
            <w:bottom w:w="0" w:type="dxa"/>
          </w:tblCellMar>
        </w:tblPrEx>
        <w:trPr>
          <w:trHeight w:hRule="exact" w:val="3518"/>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отпуска, выплат при увольнении и (или) других выплат, причитающихся работнику, выплачивается проценты (денежная компенсация) за нарушение срока выплаты?</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Федерации, 2002, № 1, ст. 3; 2016, № 27, ст. 4172)</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8050"/>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43</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сохраняет за работником место работы (должность) и средний заработок?</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3 статьи 220 Трудового кодекса Российской Федерации (Собрание законодательства Российской Федерации, 2002, №1,ст. 3; 2021, №27, ст. 5139)</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163"/>
          <w:jc w:val="center"/>
        </w:trPr>
        <w:tc>
          <w:tcPr>
            <w:tcW w:w="730" w:type="dxa"/>
            <w:tcBorders>
              <w:left w:val="single" w:sz="4" w:space="0" w:color="auto"/>
              <w:bottom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или перевода работника на другую работу в связи с административным приостановлением деятельности или временным запретом деятельности работодателя</w:t>
            </w:r>
          </w:p>
        </w:tc>
        <w:tc>
          <w:tcPr>
            <w:tcW w:w="2539" w:type="dxa"/>
            <w:tcBorders>
              <w:left w:val="single" w:sz="4" w:space="0" w:color="auto"/>
              <w:bottom w:val="single" w:sz="4" w:space="0" w:color="auto"/>
            </w:tcBorders>
            <w:shd w:val="clear" w:color="auto" w:fill="FFFFFF"/>
          </w:tcPr>
          <w:p w:rsidR="00DF2B81" w:rsidRDefault="00DF2B81" w:rsidP="00493BF9">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9"/>
        <w:gridCol w:w="2683"/>
        <w:gridCol w:w="2544"/>
        <w:gridCol w:w="566"/>
        <w:gridCol w:w="706"/>
        <w:gridCol w:w="989"/>
        <w:gridCol w:w="1277"/>
      </w:tblGrid>
      <w:tr w:rsidR="00DF2B81" w:rsidTr="00493BF9">
        <w:tblPrEx>
          <w:tblCellMar>
            <w:top w:w="0" w:type="dxa"/>
            <w:bottom w:w="0" w:type="dxa"/>
          </w:tblCellMar>
        </w:tblPrEx>
        <w:trPr>
          <w:trHeight w:hRule="exact" w:val="2534"/>
          <w:jc w:val="center"/>
        </w:trPr>
        <w:tc>
          <w:tcPr>
            <w:tcW w:w="73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вследствие нарушения государственных нормативных требований охраны труда не по вине работника?</w:t>
            </w:r>
          </w:p>
        </w:tc>
        <w:tc>
          <w:tcPr>
            <w:tcW w:w="254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198"/>
          <w:jc w:val="center"/>
        </w:trPr>
        <w:tc>
          <w:tcPr>
            <w:tcW w:w="7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44</w:t>
            </w:r>
          </w:p>
        </w:tc>
        <w:tc>
          <w:tcPr>
            <w:tcW w:w="2683"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сохраняет средний заработок за беременной женщиной:</w:t>
            </w:r>
          </w:p>
        </w:tc>
        <w:tc>
          <w:tcPr>
            <w:tcW w:w="2544" w:type="dxa"/>
            <w:vMerge w:val="restart"/>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1 статьи 254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864"/>
          <w:jc w:val="center"/>
        </w:trPr>
        <w:tc>
          <w:tcPr>
            <w:tcW w:w="7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44.1</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при снижении: нормы выработки?</w:t>
            </w:r>
          </w:p>
        </w:tc>
        <w:tc>
          <w:tcPr>
            <w:tcW w:w="2544" w:type="dxa"/>
            <w:vMerge/>
            <w:tcBorders>
              <w:left w:val="single" w:sz="4" w:space="0" w:color="auto"/>
            </w:tcBorders>
            <w:shd w:val="clear" w:color="auto" w:fill="FFFFFF"/>
          </w:tcPr>
          <w:p w:rsidR="00DF2B81" w:rsidRDefault="00DF2B81" w:rsidP="00493BF9"/>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869"/>
          <w:jc w:val="center"/>
        </w:trPr>
        <w:tc>
          <w:tcPr>
            <w:tcW w:w="7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44.2</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при снижении нормы обслуживания?</w:t>
            </w:r>
          </w:p>
        </w:tc>
        <w:tc>
          <w:tcPr>
            <w:tcW w:w="2544" w:type="dxa"/>
            <w:vMerge/>
            <w:tcBorders>
              <w:left w:val="single" w:sz="4" w:space="0" w:color="auto"/>
            </w:tcBorders>
            <w:shd w:val="clear" w:color="auto" w:fill="FFFFFF"/>
          </w:tcPr>
          <w:p w:rsidR="00DF2B81" w:rsidRDefault="00DF2B81" w:rsidP="00493BF9"/>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4454"/>
          <w:jc w:val="center"/>
        </w:trPr>
        <w:tc>
          <w:tcPr>
            <w:tcW w:w="7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44.3</w:t>
            </w:r>
          </w:p>
        </w:tc>
        <w:tc>
          <w:tcPr>
            <w:tcW w:w="268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2544" w:type="dxa"/>
            <w:vMerge/>
            <w:tcBorders>
              <w:left w:val="single" w:sz="4" w:space="0" w:color="auto"/>
            </w:tcBorders>
            <w:shd w:val="clear" w:color="auto" w:fill="FFFFFF"/>
          </w:tcPr>
          <w:p w:rsidR="00DF2B81" w:rsidRDefault="00DF2B81" w:rsidP="00493BF9"/>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811"/>
          <w:jc w:val="center"/>
        </w:trPr>
        <w:tc>
          <w:tcPr>
            <w:tcW w:w="739"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45</w:t>
            </w:r>
          </w:p>
        </w:tc>
        <w:tc>
          <w:tcPr>
            <w:tcW w:w="2683"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Работодатель сохраняет средний заработок за беременной женщиной за весь период освобождения от работы до предоставления другой работы, исключающей</w:t>
            </w:r>
          </w:p>
        </w:tc>
        <w:tc>
          <w:tcPr>
            <w:tcW w:w="254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Часть 2 статьи 254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93"/>
        <w:gridCol w:w="2539"/>
        <w:gridCol w:w="566"/>
        <w:gridCol w:w="710"/>
        <w:gridCol w:w="989"/>
        <w:gridCol w:w="1277"/>
      </w:tblGrid>
      <w:tr w:rsidR="00DF2B81" w:rsidTr="00493BF9">
        <w:tblPrEx>
          <w:tblCellMar>
            <w:top w:w="0" w:type="dxa"/>
            <w:bottom w:w="0" w:type="dxa"/>
          </w:tblCellMar>
        </w:tblPrEx>
        <w:trPr>
          <w:trHeight w:hRule="exact" w:val="1541"/>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воздействие неблагоприятных производственных факторов?</w:t>
            </w:r>
          </w:p>
        </w:tc>
        <w:tc>
          <w:tcPr>
            <w:tcW w:w="253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835"/>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46</w:t>
            </w: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2539"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Часть 3 статьи 254 Трудового кодекса Российской Федерации (Собрание законодательства Российской Федерации, 2002, № 1, ст. 3; 2013, №48, ст. 6165)</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4440"/>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47</w:t>
            </w: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4 статьи 254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173"/>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48</w:t>
            </w:r>
          </w:p>
        </w:tc>
        <w:tc>
          <w:tcPr>
            <w:tcW w:w="269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2539"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Часть 4 статьи 258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522"/>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49</w:t>
            </w:r>
          </w:p>
        </w:tc>
        <w:tc>
          <w:tcPr>
            <w:tcW w:w="2693"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Работодатель оплачивает в размере среднего заработка каждый</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Статьи 22.1 - 22.3, часть 1 статьи 262 Трудового кодекса Российской</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2688"/>
        <w:gridCol w:w="2539"/>
        <w:gridCol w:w="566"/>
        <w:gridCol w:w="710"/>
        <w:gridCol w:w="989"/>
        <w:gridCol w:w="1267"/>
      </w:tblGrid>
      <w:tr w:rsidR="00DF2B81" w:rsidTr="00493BF9">
        <w:tblPrEx>
          <w:tblCellMar>
            <w:top w:w="0" w:type="dxa"/>
            <w:bottom w:w="0" w:type="dxa"/>
          </w:tblCellMar>
        </w:tblPrEx>
        <w:trPr>
          <w:trHeight w:hRule="exact" w:val="5477"/>
          <w:jc w:val="center"/>
        </w:trPr>
        <w:tc>
          <w:tcPr>
            <w:tcW w:w="725"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дополнительный выходной день, предоставляемый родителю (опекуну, попечителю) для ухода за детьми- инвалидами по его письменному заявлению или заявлению в электронном виде (в случае взаимодействия посредством электронного документооборота)?</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Федерации (Собрание законодательства Российской</w:t>
            </w:r>
          </w:p>
          <w:p w:rsidR="00DF2B81" w:rsidRDefault="00DF2B81" w:rsidP="00493BF9">
            <w:pPr>
              <w:pStyle w:val="a6"/>
              <w:spacing w:line="240" w:lineRule="auto"/>
              <w:ind w:firstLine="0"/>
            </w:pPr>
            <w:r>
              <w:rPr>
                <w:color w:val="000000"/>
              </w:rPr>
              <w:t>Федерации, 2002, № 1, ст. 3; 2006, № 27, ст. 2878; 2019, №46, ст. 6418; 2021, № 48, ст. 7947)</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8702"/>
          <w:jc w:val="center"/>
        </w:trPr>
        <w:tc>
          <w:tcPr>
            <w:tcW w:w="725"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50</w:t>
            </w:r>
          </w:p>
        </w:tc>
        <w:tc>
          <w:tcPr>
            <w:tcW w:w="2688"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2539"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Часть 3 статьи 301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552"/>
          <w:jc w:val="center"/>
        </w:trPr>
        <w:tc>
          <w:tcPr>
            <w:tcW w:w="725"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51</w:t>
            </w:r>
          </w:p>
        </w:tc>
        <w:tc>
          <w:tcPr>
            <w:tcW w:w="2688"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Работодатель</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Части 1, 2, 3 статьи</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3"/>
        <w:gridCol w:w="2544"/>
        <w:gridCol w:w="562"/>
        <w:gridCol w:w="710"/>
        <w:gridCol w:w="989"/>
        <w:gridCol w:w="1272"/>
      </w:tblGrid>
      <w:tr w:rsidR="00DF2B81" w:rsidTr="00493BF9">
        <w:tblPrEx>
          <w:tblCellMar>
            <w:top w:w="0" w:type="dxa"/>
            <w:bottom w:w="0" w:type="dxa"/>
          </w:tblCellMar>
        </w:tblPrEx>
        <w:trPr>
          <w:trHeight w:hRule="exact" w:val="11035"/>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производит выплату надбавки за вахтовый метод работы?</w:t>
            </w:r>
          </w:p>
        </w:tc>
        <w:tc>
          <w:tcPr>
            <w:tcW w:w="2544"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302 Трудового кодекса Российской Федерации (Собрание законодательства Российской Федерации, 2002, № 1, ст. 3; 2006, № 27, ст. 2878; 2014, № 14, ст. 1547);</w:t>
            </w:r>
          </w:p>
          <w:p w:rsidR="00DF2B81" w:rsidRDefault="00DF2B81" w:rsidP="00493BF9">
            <w:pPr>
              <w:pStyle w:val="a6"/>
              <w:spacing w:line="240" w:lineRule="auto"/>
              <w:ind w:firstLine="0"/>
            </w:pPr>
            <w:r>
              <w:rPr>
                <w:color w:val="000000"/>
              </w:rPr>
              <w:t>пункты 1, 2, 3, 4 постановления Правительства Российской Федерации от 03.02.2005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2005, № 6, ст. 463; 2014, № 43, ст. 5894)</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2179"/>
          <w:jc w:val="center"/>
        </w:trPr>
        <w:tc>
          <w:tcPr>
            <w:tcW w:w="730"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52</w:t>
            </w:r>
          </w:p>
        </w:tc>
        <w:tc>
          <w:tcPr>
            <w:tcW w:w="2683"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производит оплату работникам, работающим вахтовым методом:</w:t>
            </w:r>
          </w:p>
        </w:tc>
        <w:tc>
          <w:tcPr>
            <w:tcW w:w="2544" w:type="dxa"/>
            <w:vMerge w:val="restart"/>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 xml:space="preserve">Часть 8 статьи 302 Трудового кодекса Российской Федерации (Собрание законодательства </w:t>
            </w:r>
            <w:r>
              <w:rPr>
                <w:color w:val="000000"/>
              </w:rPr>
              <w:lastRenderedPageBreak/>
              <w:t>Российской Федерации, 2002, № 1, ст. 3; 2006, № 27, ст. 2878)</w:t>
            </w:r>
          </w:p>
        </w:tc>
        <w:tc>
          <w:tcPr>
            <w:tcW w:w="562"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522"/>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52.1</w:t>
            </w:r>
          </w:p>
        </w:tc>
        <w:tc>
          <w:tcPr>
            <w:tcW w:w="2683"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за каждый день нахождения в пути от места нахождения работодателя</w:t>
            </w:r>
          </w:p>
        </w:tc>
        <w:tc>
          <w:tcPr>
            <w:tcW w:w="2544" w:type="dxa"/>
            <w:vMerge/>
            <w:tcBorders>
              <w:left w:val="single" w:sz="4" w:space="0" w:color="auto"/>
              <w:bottom w:val="single" w:sz="4" w:space="0" w:color="auto"/>
            </w:tcBorders>
            <w:shd w:val="clear" w:color="auto" w:fill="FFFFFF"/>
            <w:vAlign w:val="center"/>
          </w:tcPr>
          <w:p w:rsidR="00DF2B81" w:rsidRDefault="00DF2B81" w:rsidP="00493BF9"/>
        </w:tc>
        <w:tc>
          <w:tcPr>
            <w:tcW w:w="562"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4A0"/>
      </w:tblPr>
      <w:tblGrid>
        <w:gridCol w:w="734"/>
        <w:gridCol w:w="2683"/>
        <w:gridCol w:w="2539"/>
        <w:gridCol w:w="566"/>
        <w:gridCol w:w="710"/>
        <w:gridCol w:w="989"/>
        <w:gridCol w:w="1272"/>
      </w:tblGrid>
      <w:tr w:rsidR="00DF2B81" w:rsidTr="00493BF9">
        <w:tblPrEx>
          <w:tblCellMar>
            <w:top w:w="0" w:type="dxa"/>
            <w:bottom w:w="0" w:type="dxa"/>
          </w:tblCellMar>
        </w:tblPrEx>
        <w:trPr>
          <w:trHeight w:hRule="exact" w:val="2198"/>
          <w:jc w:val="center"/>
        </w:trPr>
        <w:tc>
          <w:tcPr>
            <w:tcW w:w="73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vAlign w:val="center"/>
          </w:tcPr>
          <w:p w:rsidR="00DF2B81" w:rsidRDefault="00DF2B81" w:rsidP="00493BF9">
            <w:pPr>
              <w:pStyle w:val="a6"/>
              <w:spacing w:line="240" w:lineRule="auto"/>
              <w:ind w:firstLine="0"/>
            </w:pPr>
            <w:r>
              <w:rPr>
                <w:color w:val="000000"/>
              </w:rPr>
              <w:t>(пункта сбора) до места выполнения работы и обратно, предусмотренные графиком работы на вахте?</w:t>
            </w:r>
          </w:p>
        </w:tc>
        <w:tc>
          <w:tcPr>
            <w:tcW w:w="2539" w:type="dxa"/>
            <w:vMerge w:val="restart"/>
            <w:tcBorders>
              <w:top w:val="single" w:sz="4" w:space="0" w:color="auto"/>
              <w:left w:val="single" w:sz="4" w:space="0" w:color="auto"/>
            </w:tcBorders>
            <w:shd w:val="clear" w:color="auto" w:fill="FFFFFF"/>
          </w:tcPr>
          <w:p w:rsidR="00DF2B81" w:rsidRDefault="00DF2B81" w:rsidP="00493BF9">
            <w:pPr>
              <w:rPr>
                <w:sz w:val="10"/>
                <w:szCs w:val="10"/>
              </w:rPr>
            </w:pP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536"/>
          <w:jc w:val="center"/>
        </w:trPr>
        <w:tc>
          <w:tcPr>
            <w:tcW w:w="734" w:type="dxa"/>
            <w:tcBorders>
              <w:top w:val="single" w:sz="4" w:space="0" w:color="auto"/>
              <w:left w:val="single" w:sz="4" w:space="0" w:color="auto"/>
            </w:tcBorders>
            <w:shd w:val="clear" w:color="auto" w:fill="FFFFFF"/>
          </w:tcPr>
          <w:p w:rsidR="00DF2B81" w:rsidRDefault="00DF2B81" w:rsidP="00493BF9">
            <w:pPr>
              <w:pStyle w:val="a6"/>
              <w:spacing w:before="100" w:line="240" w:lineRule="auto"/>
              <w:ind w:firstLine="0"/>
            </w:pPr>
            <w:r>
              <w:rPr>
                <w:color w:val="000000"/>
              </w:rPr>
              <w:t>52.2</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за дни задержки в пути по метеорологическим условиям</w:t>
            </w:r>
          </w:p>
        </w:tc>
        <w:tc>
          <w:tcPr>
            <w:tcW w:w="2539" w:type="dxa"/>
            <w:vMerge/>
            <w:tcBorders>
              <w:left w:val="single" w:sz="4" w:space="0" w:color="auto"/>
            </w:tcBorders>
            <w:shd w:val="clear" w:color="auto" w:fill="FFFFFF"/>
          </w:tcPr>
          <w:p w:rsidR="00DF2B81" w:rsidRDefault="00DF2B81" w:rsidP="00493BF9"/>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3490"/>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52.3</w:t>
            </w:r>
          </w:p>
        </w:tc>
        <w:tc>
          <w:tcPr>
            <w:tcW w:w="2683"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или вине</w:t>
            </w:r>
          </w:p>
          <w:p w:rsidR="00DF2B81" w:rsidRDefault="00DF2B81" w:rsidP="00493BF9">
            <w:pPr>
              <w:pStyle w:val="a6"/>
              <w:spacing w:line="240" w:lineRule="auto"/>
              <w:ind w:firstLine="0"/>
            </w:pPr>
            <w:r>
              <w:rPr>
                <w:color w:val="000000"/>
              </w:rPr>
              <w:t>транспортных организаций в размере дневной тарифной ставки, части оклада (должностного оклада) за день работы (дневной ставки)?</w:t>
            </w:r>
          </w:p>
        </w:tc>
        <w:tc>
          <w:tcPr>
            <w:tcW w:w="2539" w:type="dxa"/>
            <w:vMerge/>
            <w:tcBorders>
              <w:left w:val="single" w:sz="4" w:space="0" w:color="auto"/>
              <w:bottom w:val="single" w:sz="4" w:space="0" w:color="auto"/>
            </w:tcBorders>
            <w:shd w:val="clear" w:color="auto" w:fill="FFFFFF"/>
          </w:tcPr>
          <w:p w:rsidR="00DF2B81" w:rsidRDefault="00DF2B81" w:rsidP="00493BF9"/>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8"/>
        <w:gridCol w:w="2544"/>
        <w:gridCol w:w="566"/>
        <w:gridCol w:w="706"/>
        <w:gridCol w:w="994"/>
        <w:gridCol w:w="1272"/>
      </w:tblGrid>
      <w:tr w:rsidR="00DF2B81" w:rsidTr="00493BF9">
        <w:tblPrEx>
          <w:tblCellMar>
            <w:top w:w="0" w:type="dxa"/>
            <w:bottom w:w="0" w:type="dxa"/>
          </w:tblCellMar>
        </w:tblPrEx>
        <w:trPr>
          <w:trHeight w:hRule="exact" w:val="13330"/>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53</w:t>
            </w:r>
          </w:p>
        </w:tc>
        <w:tc>
          <w:tcPr>
            <w:tcW w:w="2688"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2544"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Статья 315, 316 Трудового кодекса Российской Федерации (Собрание законодательства Российской Федерации, 2002, № 1, ст. 3; 2004, № 35, ст. 3607; 2014, № 14, ст. 1547); статья 10 Закона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22.04.1993, № 16, ст. 551; Собрание законодательства Российской Федерации, 2014, № 14, ст. 1547)</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2683"/>
        <w:gridCol w:w="2544"/>
        <w:gridCol w:w="566"/>
        <w:gridCol w:w="710"/>
        <w:gridCol w:w="984"/>
        <w:gridCol w:w="1272"/>
      </w:tblGrid>
      <w:tr w:rsidR="00DF2B81" w:rsidTr="00493BF9">
        <w:tblPrEx>
          <w:tblCellMar>
            <w:top w:w="0" w:type="dxa"/>
            <w:bottom w:w="0" w:type="dxa"/>
          </w:tblCellMar>
        </w:tblPrEx>
        <w:trPr>
          <w:trHeight w:hRule="exact" w:val="4843"/>
          <w:jc w:val="center"/>
        </w:trPr>
        <w:tc>
          <w:tcPr>
            <w:tcW w:w="725"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lastRenderedPageBreak/>
              <w:t>54</w:t>
            </w:r>
          </w:p>
        </w:tc>
        <w:tc>
          <w:tcPr>
            <w:tcW w:w="2683"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Коллективным договором или трудовым договором определены условия о выплате заработной платы в месте выполнения им работы либо переводе заработной платы в кредитную организацию, указанную в заявлении работника?</w:t>
            </w:r>
          </w:p>
        </w:tc>
        <w:tc>
          <w:tcPr>
            <w:tcW w:w="2544" w:type="dxa"/>
            <w:tcBorders>
              <w:top w:val="single" w:sz="4" w:space="0" w:color="auto"/>
              <w:left w:val="single" w:sz="4" w:space="0" w:color="auto"/>
            </w:tcBorders>
            <w:shd w:val="clear" w:color="auto" w:fill="FFFFFF"/>
          </w:tcPr>
          <w:p w:rsidR="00DF2B81" w:rsidRDefault="00DF2B81" w:rsidP="00493BF9">
            <w:pPr>
              <w:pStyle w:val="a6"/>
              <w:spacing w:before="120" w:line="240" w:lineRule="auto"/>
              <w:ind w:firstLine="0"/>
            </w:pPr>
            <w:r>
              <w:rPr>
                <w:color w:val="000000"/>
              </w:rPr>
              <w:t>Часть 3 статьи 136 Трудового кодекса Российской Федерации (Собрание законодательства Российской Федерации, 2002, № 1, ст. 3; 2019, №30, ст. 4133)</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9691"/>
          <w:jc w:val="center"/>
        </w:trPr>
        <w:tc>
          <w:tcPr>
            <w:tcW w:w="725"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55</w:t>
            </w:r>
          </w:p>
        </w:tc>
        <w:tc>
          <w:tcPr>
            <w:tcW w:w="2683"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Работодатель не позднее трех рабочих дней со дня получения данных о закрытом листке нетрудоспособности, сформированном в форме электронного документа, передает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w:t>
            </w:r>
          </w:p>
        </w:tc>
        <w:tc>
          <w:tcPr>
            <w:tcW w:w="2544"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Статья 183 Трудового кодекса Российской Федерации (Собрание законодательства Российской Федерации, 2002, № 1, ст. 3; 2006, № 27, ст. 2878); части 1, 2 статьи 10, части 1, 3 статьи 11, часть 8 статьи 13 и часть 1 статьи 15 Федерального закона от 29.12.2006 № 255-ФЗ «Об обязательном социальном страховании на случай временной нетрудоспособное ти и в связи с материнством» (Собрание законодательства Российской Федерации, 2007,</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4"/>
        <w:gridCol w:w="2683"/>
        <w:gridCol w:w="2544"/>
        <w:gridCol w:w="566"/>
        <w:gridCol w:w="710"/>
        <w:gridCol w:w="989"/>
        <w:gridCol w:w="1272"/>
      </w:tblGrid>
      <w:tr w:rsidR="00DF2B81" w:rsidTr="00493BF9">
        <w:tblPrEx>
          <w:tblCellMar>
            <w:top w:w="0" w:type="dxa"/>
            <w:bottom w:w="0" w:type="dxa"/>
          </w:tblCellMar>
        </w:tblPrEx>
        <w:trPr>
          <w:trHeight w:hRule="exact" w:val="14630"/>
          <w:jc w:val="center"/>
        </w:trPr>
        <w:tc>
          <w:tcPr>
            <w:tcW w:w="734"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2544" w:type="dxa"/>
            <w:tcBorders>
              <w:top w:val="single" w:sz="4" w:space="0" w:color="auto"/>
              <w:left w:val="single" w:sz="4" w:space="0" w:color="auto"/>
              <w:bottom w:val="single" w:sz="4" w:space="0" w:color="auto"/>
            </w:tcBorders>
            <w:shd w:val="clear" w:color="auto" w:fill="FFFFFF"/>
            <w:vAlign w:val="bottom"/>
          </w:tcPr>
          <w:p w:rsidR="00DF2B81" w:rsidRDefault="00DF2B81" w:rsidP="00493BF9">
            <w:pPr>
              <w:pStyle w:val="a6"/>
              <w:spacing w:line="240" w:lineRule="auto"/>
              <w:ind w:firstLine="0"/>
            </w:pPr>
            <w:r>
              <w:rPr>
                <w:color w:val="000000"/>
              </w:rPr>
              <w:t>№ 1, ст. 18; 2009, № 30, ст. 3739; 2021, № 18, ст. 3070); постановление Правительства Российской Федерации от 30.12.2020 №2375 «Об особенностях финансового обеспечения,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нетрудоспособное 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2688"/>
        <w:gridCol w:w="2539"/>
        <w:gridCol w:w="566"/>
        <w:gridCol w:w="706"/>
        <w:gridCol w:w="994"/>
        <w:gridCol w:w="1272"/>
      </w:tblGrid>
      <w:tr w:rsidR="00DF2B81" w:rsidTr="00493BF9">
        <w:tblPrEx>
          <w:tblCellMar>
            <w:top w:w="0" w:type="dxa"/>
            <w:bottom w:w="0" w:type="dxa"/>
          </w:tblCellMar>
        </w:tblPrEx>
        <w:trPr>
          <w:trHeight w:hRule="exact" w:val="4507"/>
          <w:jc w:val="center"/>
        </w:trPr>
        <w:tc>
          <w:tcPr>
            <w:tcW w:w="730"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8"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539"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меры по сокращению производственн ого травматизма и профессиональных заболеваний работников» (Собрание законодательства Российской Федерации, 2021, №2, ст. 425; 2021, № 34, ст. 6220)</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0008"/>
          <w:jc w:val="center"/>
        </w:trPr>
        <w:tc>
          <w:tcPr>
            <w:tcW w:w="730"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56</w:t>
            </w:r>
          </w:p>
        </w:tc>
        <w:tc>
          <w:tcPr>
            <w:tcW w:w="2688"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00" w:line="240" w:lineRule="auto"/>
              <w:ind w:firstLine="0"/>
            </w:pPr>
            <w:r>
              <w:rPr>
                <w:color w:val="000000"/>
              </w:rP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2539"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Статья 315, 316 Трудового кодекса Российской Федерации (Собрание законодательства Российской Федерации, 2002, № 1, ст. 3; 2004, № 35, ст. 3607; 2014, № 14, ст. 1547); статья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2683"/>
        <w:gridCol w:w="2544"/>
        <w:gridCol w:w="566"/>
        <w:gridCol w:w="706"/>
        <w:gridCol w:w="989"/>
        <w:gridCol w:w="1272"/>
      </w:tblGrid>
      <w:tr w:rsidR="00DF2B81" w:rsidTr="00493BF9">
        <w:tblPrEx>
          <w:tblCellMar>
            <w:top w:w="0" w:type="dxa"/>
            <w:bottom w:w="0" w:type="dxa"/>
          </w:tblCellMar>
        </w:tblPrEx>
        <w:trPr>
          <w:trHeight w:hRule="exact" w:val="3518"/>
          <w:jc w:val="center"/>
        </w:trPr>
        <w:tc>
          <w:tcPr>
            <w:tcW w:w="725"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683"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2544" w:type="dxa"/>
            <w:tcBorders>
              <w:top w:val="single" w:sz="4" w:space="0" w:color="auto"/>
              <w:left w:val="single" w:sz="4" w:space="0" w:color="auto"/>
            </w:tcBorders>
            <w:shd w:val="clear" w:color="auto" w:fill="FFFFFF"/>
            <w:vAlign w:val="bottom"/>
          </w:tcPr>
          <w:p w:rsidR="00DF2B81" w:rsidRDefault="00DF2B81" w:rsidP="00493BF9">
            <w:pPr>
              <w:pStyle w:val="a6"/>
              <w:spacing w:line="240" w:lineRule="auto"/>
              <w:ind w:firstLine="0"/>
            </w:pPr>
            <w:r>
              <w:rPr>
                <w:color w:val="000000"/>
              </w:rPr>
              <w:t>Федерации и Верховного Совета Российской Федерации, 1993, № 16, ст. 551; Собрание законодательства Российской Федерации, 2014, № 14, ст. 1547)</w:t>
            </w:r>
          </w:p>
        </w:tc>
        <w:tc>
          <w:tcPr>
            <w:tcW w:w="56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right w:val="single" w:sz="4" w:space="0" w:color="auto"/>
            </w:tcBorders>
            <w:shd w:val="clear" w:color="auto" w:fill="FFFFFF"/>
          </w:tcPr>
          <w:p w:rsidR="00DF2B81" w:rsidRDefault="00DF2B81" w:rsidP="00493BF9">
            <w:pPr>
              <w:rPr>
                <w:sz w:val="10"/>
                <w:szCs w:val="10"/>
              </w:rPr>
            </w:pPr>
          </w:p>
        </w:tc>
      </w:tr>
      <w:tr w:rsidR="00DF2B81" w:rsidTr="00493BF9">
        <w:tblPrEx>
          <w:tblCellMar>
            <w:top w:w="0" w:type="dxa"/>
            <w:bottom w:w="0" w:type="dxa"/>
          </w:tblCellMar>
        </w:tblPrEx>
        <w:trPr>
          <w:trHeight w:hRule="exact" w:val="10037"/>
          <w:jc w:val="center"/>
        </w:trPr>
        <w:tc>
          <w:tcPr>
            <w:tcW w:w="725"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57</w:t>
            </w:r>
          </w:p>
        </w:tc>
        <w:tc>
          <w:tcPr>
            <w:tcW w:w="2683" w:type="dxa"/>
            <w:tcBorders>
              <w:top w:val="single" w:sz="4" w:space="0" w:color="auto"/>
              <w:left w:val="single" w:sz="4" w:space="0" w:color="auto"/>
              <w:bottom w:val="single" w:sz="4" w:space="0" w:color="auto"/>
            </w:tcBorders>
            <w:shd w:val="clear" w:color="auto" w:fill="FFFFFF"/>
          </w:tcPr>
          <w:p w:rsidR="00DF2B81" w:rsidRDefault="00DF2B81" w:rsidP="00493BF9">
            <w:pPr>
              <w:pStyle w:val="a6"/>
              <w:spacing w:before="120" w:line="240" w:lineRule="auto"/>
              <w:ind w:firstLine="0"/>
            </w:pPr>
            <w:r>
              <w:rPr>
                <w:color w:val="000000"/>
              </w:rPr>
              <w:t>Работодатель производит работникам, указанным в пунктах 1 и 2 части первой статьи 13 Закон Российской Федерации от 15.05.1991 № 1244-1 «О социальной защите граждан, подвергшихся воздействию радиации вследствие катастрофы на Чернобыльской АЭС», доплату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544" w:type="dxa"/>
            <w:tcBorders>
              <w:top w:val="single" w:sz="4" w:space="0" w:color="auto"/>
              <w:left w:val="single" w:sz="4" w:space="0" w:color="auto"/>
              <w:bottom w:val="single" w:sz="4" w:space="0" w:color="auto"/>
            </w:tcBorders>
            <w:shd w:val="clear" w:color="auto" w:fill="FFFFFF"/>
            <w:vAlign w:val="center"/>
          </w:tcPr>
          <w:p w:rsidR="00DF2B81" w:rsidRDefault="00DF2B81" w:rsidP="00493BF9">
            <w:pPr>
              <w:pStyle w:val="a6"/>
              <w:spacing w:line="240" w:lineRule="auto"/>
              <w:ind w:firstLine="0"/>
            </w:pPr>
            <w:r>
              <w:rPr>
                <w:color w:val="000000"/>
              </w:rPr>
              <w:t>Пункт 4 части 1 статьи 14 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1991, №21, ст. 699, Собрание законодательства Российской Федерации, 2004, № 35, ст. 3607; 2021, №50, ст. 8416)</w:t>
            </w:r>
          </w:p>
        </w:tc>
        <w:tc>
          <w:tcPr>
            <w:tcW w:w="56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DF2B81" w:rsidRDefault="00DF2B81" w:rsidP="00493BF9">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DF2B81" w:rsidRDefault="00DF2B81" w:rsidP="00493BF9">
            <w:pPr>
              <w:rPr>
                <w:sz w:val="10"/>
                <w:szCs w:val="10"/>
              </w:rPr>
            </w:pPr>
          </w:p>
        </w:tc>
      </w:tr>
    </w:tbl>
    <w:p w:rsidR="00DF2B81" w:rsidRDefault="00DF2B81" w:rsidP="00DF2B81">
      <w:pPr>
        <w:sectPr w:rsidR="00DF2B81">
          <w:headerReference w:type="default" r:id="rId6"/>
          <w:pgSz w:w="11900" w:h="16840"/>
          <w:pgMar w:top="1138" w:right="672" w:bottom="957" w:left="1268" w:header="0" w:footer="529" w:gutter="0"/>
          <w:pgNumType w:start="2"/>
          <w:cols w:space="720"/>
          <w:noEndnote/>
          <w:docGrid w:linePitch="360"/>
        </w:sectPr>
      </w:pPr>
    </w:p>
    <w:p w:rsidR="00230428" w:rsidRDefault="00230428"/>
    <w:sectPr w:rsidR="00230428" w:rsidSect="0023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54" w:rsidRDefault="000671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54" w:rsidRDefault="00067144">
    <w:pPr>
      <w:spacing w:line="1" w:lineRule="exact"/>
    </w:pPr>
    <w:r>
      <w:pict>
        <v:shapetype id="_x0000_t202" coordsize="21600,21600" o:spt="202" path="m,l,21600r21600,l21600,xe">
          <v:stroke joinstyle="miter"/>
          <v:path gradientshapeok="t" o:connecttype="rect"/>
        </v:shapetype>
        <v:shape id="_x0000_s1025" type="#_x0000_t202" style="position:absolute;margin-left:327.5pt;margin-top:35.75pt;width:7.2pt;height:6.95pt;z-index:-251656192;mso-wrap-style:none;mso-wrap-distance-left:0;mso-wrap-distance-right:0;mso-position-horizontal-relative:page;mso-position-vertical-relative:page" wrapcoords="0 0" filled="f" stroked="f">
          <v:textbox style="mso-fit-shape-to-text:t" inset="0,0,0,0">
            <w:txbxContent>
              <w:p w:rsidR="004D7754" w:rsidRDefault="00067144">
                <w:pPr>
                  <w:pStyle w:val="a8"/>
                </w:pPr>
                <w:r>
                  <w:fldChar w:fldCharType="begin"/>
                </w:r>
                <w:r>
                  <w:instrText xml:space="preserve"> PAGE \* MERGEFORMAT </w:instrText>
                </w:r>
                <w:r>
                  <w:fldChar w:fldCharType="separate"/>
                </w:r>
                <w:r w:rsidR="00DF2B81">
                  <w:rPr>
                    <w:noProof/>
                  </w:rPr>
                  <w:t>36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F1DD9"/>
    <w:multiLevelType w:val="multilevel"/>
    <w:tmpl w:val="9D987350"/>
    <w:lvl w:ilvl="0">
      <w:start w:val="1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compat/>
  <w:rsids>
    <w:rsidRoot w:val="00DF2B81"/>
    <w:rsid w:val="0000068A"/>
    <w:rsid w:val="00000B38"/>
    <w:rsid w:val="00004145"/>
    <w:rsid w:val="0000492F"/>
    <w:rsid w:val="00007D1F"/>
    <w:rsid w:val="000105C7"/>
    <w:rsid w:val="00012CDB"/>
    <w:rsid w:val="00013CAB"/>
    <w:rsid w:val="00014776"/>
    <w:rsid w:val="00015450"/>
    <w:rsid w:val="00021010"/>
    <w:rsid w:val="00033F17"/>
    <w:rsid w:val="00034E63"/>
    <w:rsid w:val="0003630D"/>
    <w:rsid w:val="000406C8"/>
    <w:rsid w:val="00042E0C"/>
    <w:rsid w:val="000450AA"/>
    <w:rsid w:val="0004548E"/>
    <w:rsid w:val="000478BF"/>
    <w:rsid w:val="00052BA6"/>
    <w:rsid w:val="00060A6F"/>
    <w:rsid w:val="00063717"/>
    <w:rsid w:val="00067144"/>
    <w:rsid w:val="0007044D"/>
    <w:rsid w:val="0007052C"/>
    <w:rsid w:val="00070CE0"/>
    <w:rsid w:val="00071FAC"/>
    <w:rsid w:val="00074C6D"/>
    <w:rsid w:val="000766BD"/>
    <w:rsid w:val="000767F0"/>
    <w:rsid w:val="00084546"/>
    <w:rsid w:val="0008557B"/>
    <w:rsid w:val="0009058D"/>
    <w:rsid w:val="000965BB"/>
    <w:rsid w:val="000968E3"/>
    <w:rsid w:val="00097505"/>
    <w:rsid w:val="00097D23"/>
    <w:rsid w:val="000A0172"/>
    <w:rsid w:val="000A768A"/>
    <w:rsid w:val="000B03F3"/>
    <w:rsid w:val="000B18C9"/>
    <w:rsid w:val="000B51B1"/>
    <w:rsid w:val="000B6CA2"/>
    <w:rsid w:val="000C3BA9"/>
    <w:rsid w:val="000D01B4"/>
    <w:rsid w:val="000D0614"/>
    <w:rsid w:val="000D1782"/>
    <w:rsid w:val="000D472D"/>
    <w:rsid w:val="000D4B1E"/>
    <w:rsid w:val="000D4FBF"/>
    <w:rsid w:val="000D6758"/>
    <w:rsid w:val="000E0CBA"/>
    <w:rsid w:val="000E178A"/>
    <w:rsid w:val="000E1792"/>
    <w:rsid w:val="000E1A66"/>
    <w:rsid w:val="000E32C5"/>
    <w:rsid w:val="000E72F4"/>
    <w:rsid w:val="000E78F0"/>
    <w:rsid w:val="00104B8D"/>
    <w:rsid w:val="00110F06"/>
    <w:rsid w:val="001129D6"/>
    <w:rsid w:val="00113A80"/>
    <w:rsid w:val="00116573"/>
    <w:rsid w:val="00117591"/>
    <w:rsid w:val="00121FB1"/>
    <w:rsid w:val="00125C54"/>
    <w:rsid w:val="0013200E"/>
    <w:rsid w:val="00136703"/>
    <w:rsid w:val="00136E1E"/>
    <w:rsid w:val="00137627"/>
    <w:rsid w:val="001405EA"/>
    <w:rsid w:val="00144936"/>
    <w:rsid w:val="00151AAC"/>
    <w:rsid w:val="00154CC1"/>
    <w:rsid w:val="001565A0"/>
    <w:rsid w:val="001608F6"/>
    <w:rsid w:val="00163E28"/>
    <w:rsid w:val="0016709C"/>
    <w:rsid w:val="00174CBB"/>
    <w:rsid w:val="00176A98"/>
    <w:rsid w:val="00176B34"/>
    <w:rsid w:val="001779D2"/>
    <w:rsid w:val="0018180C"/>
    <w:rsid w:val="001830F8"/>
    <w:rsid w:val="0018388C"/>
    <w:rsid w:val="00185008"/>
    <w:rsid w:val="00186B35"/>
    <w:rsid w:val="001904B8"/>
    <w:rsid w:val="001919DE"/>
    <w:rsid w:val="00192A75"/>
    <w:rsid w:val="00195254"/>
    <w:rsid w:val="001A3999"/>
    <w:rsid w:val="001A5AC5"/>
    <w:rsid w:val="001A73D7"/>
    <w:rsid w:val="001B0435"/>
    <w:rsid w:val="001B410B"/>
    <w:rsid w:val="001B4214"/>
    <w:rsid w:val="001B4E5E"/>
    <w:rsid w:val="001D1552"/>
    <w:rsid w:val="001D41F9"/>
    <w:rsid w:val="001D719D"/>
    <w:rsid w:val="001E1432"/>
    <w:rsid w:val="001F0EF1"/>
    <w:rsid w:val="001F16AF"/>
    <w:rsid w:val="001F4068"/>
    <w:rsid w:val="001F4A88"/>
    <w:rsid w:val="001F5057"/>
    <w:rsid w:val="00202E3B"/>
    <w:rsid w:val="002035CF"/>
    <w:rsid w:val="00204ABC"/>
    <w:rsid w:val="002119D7"/>
    <w:rsid w:val="00212F96"/>
    <w:rsid w:val="00213AA6"/>
    <w:rsid w:val="00220710"/>
    <w:rsid w:val="00220E87"/>
    <w:rsid w:val="00221A88"/>
    <w:rsid w:val="002248D6"/>
    <w:rsid w:val="00225F5E"/>
    <w:rsid w:val="00226572"/>
    <w:rsid w:val="00230428"/>
    <w:rsid w:val="00232BE2"/>
    <w:rsid w:val="00237C47"/>
    <w:rsid w:val="00243024"/>
    <w:rsid w:val="00244EE9"/>
    <w:rsid w:val="0024696F"/>
    <w:rsid w:val="002513A8"/>
    <w:rsid w:val="00251B9F"/>
    <w:rsid w:val="00257600"/>
    <w:rsid w:val="00260EE7"/>
    <w:rsid w:val="00261F59"/>
    <w:rsid w:val="0026299B"/>
    <w:rsid w:val="0026625A"/>
    <w:rsid w:val="00266DAA"/>
    <w:rsid w:val="002670E1"/>
    <w:rsid w:val="0026719B"/>
    <w:rsid w:val="00274B53"/>
    <w:rsid w:val="00277B94"/>
    <w:rsid w:val="00287F64"/>
    <w:rsid w:val="00292EDF"/>
    <w:rsid w:val="00297DB3"/>
    <w:rsid w:val="002A4629"/>
    <w:rsid w:val="002A5025"/>
    <w:rsid w:val="002B3932"/>
    <w:rsid w:val="002B4182"/>
    <w:rsid w:val="002D1522"/>
    <w:rsid w:val="002D2217"/>
    <w:rsid w:val="002D223D"/>
    <w:rsid w:val="002D23F6"/>
    <w:rsid w:val="002D2A98"/>
    <w:rsid w:val="002D4BCF"/>
    <w:rsid w:val="002D7565"/>
    <w:rsid w:val="002E471A"/>
    <w:rsid w:val="002E7653"/>
    <w:rsid w:val="002F2FD6"/>
    <w:rsid w:val="002F599E"/>
    <w:rsid w:val="002F60EB"/>
    <w:rsid w:val="00301121"/>
    <w:rsid w:val="00313CE9"/>
    <w:rsid w:val="00314E28"/>
    <w:rsid w:val="00314FCE"/>
    <w:rsid w:val="00316954"/>
    <w:rsid w:val="003311C5"/>
    <w:rsid w:val="00331AFD"/>
    <w:rsid w:val="00336AF0"/>
    <w:rsid w:val="003376B1"/>
    <w:rsid w:val="00341334"/>
    <w:rsid w:val="00346075"/>
    <w:rsid w:val="00347EF3"/>
    <w:rsid w:val="003507E1"/>
    <w:rsid w:val="003538E1"/>
    <w:rsid w:val="00354320"/>
    <w:rsid w:val="00355223"/>
    <w:rsid w:val="003560DC"/>
    <w:rsid w:val="00356F7D"/>
    <w:rsid w:val="00360E94"/>
    <w:rsid w:val="0036123B"/>
    <w:rsid w:val="00366D02"/>
    <w:rsid w:val="00370ED7"/>
    <w:rsid w:val="00375D5A"/>
    <w:rsid w:val="003805B4"/>
    <w:rsid w:val="00381D5F"/>
    <w:rsid w:val="00383553"/>
    <w:rsid w:val="003862DD"/>
    <w:rsid w:val="003866DF"/>
    <w:rsid w:val="00386A6A"/>
    <w:rsid w:val="00391D94"/>
    <w:rsid w:val="00394654"/>
    <w:rsid w:val="003960C0"/>
    <w:rsid w:val="00396977"/>
    <w:rsid w:val="003A0B2B"/>
    <w:rsid w:val="003A55B6"/>
    <w:rsid w:val="003A6CCC"/>
    <w:rsid w:val="003A7201"/>
    <w:rsid w:val="003A7ECF"/>
    <w:rsid w:val="003B4E8F"/>
    <w:rsid w:val="003C435B"/>
    <w:rsid w:val="003D3F60"/>
    <w:rsid w:val="003D516F"/>
    <w:rsid w:val="003D5F18"/>
    <w:rsid w:val="003D7318"/>
    <w:rsid w:val="003E37AD"/>
    <w:rsid w:val="003E4179"/>
    <w:rsid w:val="003F15CF"/>
    <w:rsid w:val="003F4AAC"/>
    <w:rsid w:val="004025A6"/>
    <w:rsid w:val="0040517F"/>
    <w:rsid w:val="00410C0D"/>
    <w:rsid w:val="00416D8D"/>
    <w:rsid w:val="00420784"/>
    <w:rsid w:val="00423A32"/>
    <w:rsid w:val="00425513"/>
    <w:rsid w:val="0042581D"/>
    <w:rsid w:val="004310C7"/>
    <w:rsid w:val="00431391"/>
    <w:rsid w:val="00432723"/>
    <w:rsid w:val="00432E8E"/>
    <w:rsid w:val="0043303E"/>
    <w:rsid w:val="004373FE"/>
    <w:rsid w:val="0044285D"/>
    <w:rsid w:val="0044436B"/>
    <w:rsid w:val="00445412"/>
    <w:rsid w:val="0045179E"/>
    <w:rsid w:val="0045432A"/>
    <w:rsid w:val="00461E94"/>
    <w:rsid w:val="00463BCA"/>
    <w:rsid w:val="00465BCB"/>
    <w:rsid w:val="004666A3"/>
    <w:rsid w:val="00472641"/>
    <w:rsid w:val="00472A20"/>
    <w:rsid w:val="00481776"/>
    <w:rsid w:val="004A2EC9"/>
    <w:rsid w:val="004A6B24"/>
    <w:rsid w:val="004B793D"/>
    <w:rsid w:val="004C21E1"/>
    <w:rsid w:val="004C36E2"/>
    <w:rsid w:val="004C6BC6"/>
    <w:rsid w:val="004D015F"/>
    <w:rsid w:val="004D0790"/>
    <w:rsid w:val="004D18D6"/>
    <w:rsid w:val="004D2B0E"/>
    <w:rsid w:val="004D615C"/>
    <w:rsid w:val="004D6F84"/>
    <w:rsid w:val="004D719B"/>
    <w:rsid w:val="004E1BE6"/>
    <w:rsid w:val="004E1E82"/>
    <w:rsid w:val="004E4F4A"/>
    <w:rsid w:val="004E7701"/>
    <w:rsid w:val="004F32A2"/>
    <w:rsid w:val="004F541A"/>
    <w:rsid w:val="004F6836"/>
    <w:rsid w:val="00501BF0"/>
    <w:rsid w:val="00504922"/>
    <w:rsid w:val="005116A7"/>
    <w:rsid w:val="00515290"/>
    <w:rsid w:val="00515FF3"/>
    <w:rsid w:val="005202C1"/>
    <w:rsid w:val="005205CC"/>
    <w:rsid w:val="00520A43"/>
    <w:rsid w:val="00524913"/>
    <w:rsid w:val="00525392"/>
    <w:rsid w:val="005264A4"/>
    <w:rsid w:val="00530C98"/>
    <w:rsid w:val="00530F50"/>
    <w:rsid w:val="00531A2F"/>
    <w:rsid w:val="005320DC"/>
    <w:rsid w:val="00536FF3"/>
    <w:rsid w:val="00543D88"/>
    <w:rsid w:val="00546F9F"/>
    <w:rsid w:val="00554768"/>
    <w:rsid w:val="005566C7"/>
    <w:rsid w:val="00562115"/>
    <w:rsid w:val="00572054"/>
    <w:rsid w:val="0057282D"/>
    <w:rsid w:val="005735A6"/>
    <w:rsid w:val="00573E59"/>
    <w:rsid w:val="00576F8D"/>
    <w:rsid w:val="0058354B"/>
    <w:rsid w:val="0058522F"/>
    <w:rsid w:val="00586029"/>
    <w:rsid w:val="00586450"/>
    <w:rsid w:val="00590ADA"/>
    <w:rsid w:val="00592C7C"/>
    <w:rsid w:val="005946E5"/>
    <w:rsid w:val="00595240"/>
    <w:rsid w:val="005A26B2"/>
    <w:rsid w:val="005A4E53"/>
    <w:rsid w:val="005B514C"/>
    <w:rsid w:val="005C1452"/>
    <w:rsid w:val="005C176D"/>
    <w:rsid w:val="005C374F"/>
    <w:rsid w:val="005D063F"/>
    <w:rsid w:val="005D24D4"/>
    <w:rsid w:val="005E3346"/>
    <w:rsid w:val="005E4D07"/>
    <w:rsid w:val="005E6846"/>
    <w:rsid w:val="005F20A4"/>
    <w:rsid w:val="005F4167"/>
    <w:rsid w:val="005F487F"/>
    <w:rsid w:val="005F685B"/>
    <w:rsid w:val="00600FE7"/>
    <w:rsid w:val="00601255"/>
    <w:rsid w:val="0060241E"/>
    <w:rsid w:val="00605357"/>
    <w:rsid w:val="006121B8"/>
    <w:rsid w:val="006176F7"/>
    <w:rsid w:val="0062349F"/>
    <w:rsid w:val="00625733"/>
    <w:rsid w:val="0063076D"/>
    <w:rsid w:val="00635D06"/>
    <w:rsid w:val="0064172A"/>
    <w:rsid w:val="006425D2"/>
    <w:rsid w:val="00643F3E"/>
    <w:rsid w:val="006473D3"/>
    <w:rsid w:val="00651B08"/>
    <w:rsid w:val="00652415"/>
    <w:rsid w:val="0065394B"/>
    <w:rsid w:val="0065399F"/>
    <w:rsid w:val="006557FE"/>
    <w:rsid w:val="00655AC0"/>
    <w:rsid w:val="00657D88"/>
    <w:rsid w:val="00663331"/>
    <w:rsid w:val="00665423"/>
    <w:rsid w:val="006661C5"/>
    <w:rsid w:val="00666DE8"/>
    <w:rsid w:val="006723B2"/>
    <w:rsid w:val="00675939"/>
    <w:rsid w:val="0067594F"/>
    <w:rsid w:val="006775EF"/>
    <w:rsid w:val="00681398"/>
    <w:rsid w:val="00690895"/>
    <w:rsid w:val="00697F04"/>
    <w:rsid w:val="006A52C0"/>
    <w:rsid w:val="006A6D10"/>
    <w:rsid w:val="006A74A0"/>
    <w:rsid w:val="006B055D"/>
    <w:rsid w:val="006B435E"/>
    <w:rsid w:val="006C1150"/>
    <w:rsid w:val="006C27B1"/>
    <w:rsid w:val="006C3D77"/>
    <w:rsid w:val="006C43D2"/>
    <w:rsid w:val="006C61D6"/>
    <w:rsid w:val="006C61FB"/>
    <w:rsid w:val="006D0F9B"/>
    <w:rsid w:val="006D3DFB"/>
    <w:rsid w:val="006D4005"/>
    <w:rsid w:val="006D5B03"/>
    <w:rsid w:val="006E0396"/>
    <w:rsid w:val="006E07ED"/>
    <w:rsid w:val="006E637F"/>
    <w:rsid w:val="006F2004"/>
    <w:rsid w:val="006F393D"/>
    <w:rsid w:val="006F43B2"/>
    <w:rsid w:val="006F5C80"/>
    <w:rsid w:val="00701E0D"/>
    <w:rsid w:val="00704899"/>
    <w:rsid w:val="00710908"/>
    <w:rsid w:val="00713D4C"/>
    <w:rsid w:val="00715F30"/>
    <w:rsid w:val="007204E1"/>
    <w:rsid w:val="00722934"/>
    <w:rsid w:val="0072684E"/>
    <w:rsid w:val="00733E24"/>
    <w:rsid w:val="00736BAC"/>
    <w:rsid w:val="0073785D"/>
    <w:rsid w:val="00744415"/>
    <w:rsid w:val="00750836"/>
    <w:rsid w:val="0075183C"/>
    <w:rsid w:val="00754362"/>
    <w:rsid w:val="007562D3"/>
    <w:rsid w:val="00756799"/>
    <w:rsid w:val="0076276D"/>
    <w:rsid w:val="007641CD"/>
    <w:rsid w:val="00765EF0"/>
    <w:rsid w:val="00766263"/>
    <w:rsid w:val="007674DD"/>
    <w:rsid w:val="00767E0F"/>
    <w:rsid w:val="007803AC"/>
    <w:rsid w:val="0078589D"/>
    <w:rsid w:val="0078683B"/>
    <w:rsid w:val="00794596"/>
    <w:rsid w:val="00795A66"/>
    <w:rsid w:val="007A1DFF"/>
    <w:rsid w:val="007A400E"/>
    <w:rsid w:val="007A669F"/>
    <w:rsid w:val="007A7098"/>
    <w:rsid w:val="007B14CA"/>
    <w:rsid w:val="007B390D"/>
    <w:rsid w:val="007B40AD"/>
    <w:rsid w:val="007B7262"/>
    <w:rsid w:val="007C4B72"/>
    <w:rsid w:val="007D0FCA"/>
    <w:rsid w:val="007D2DE4"/>
    <w:rsid w:val="007D3BCE"/>
    <w:rsid w:val="007D7E77"/>
    <w:rsid w:val="007E36A4"/>
    <w:rsid w:val="007E3BE6"/>
    <w:rsid w:val="007F5054"/>
    <w:rsid w:val="007F543B"/>
    <w:rsid w:val="007F6947"/>
    <w:rsid w:val="007F7CF3"/>
    <w:rsid w:val="007F7EC5"/>
    <w:rsid w:val="008026E0"/>
    <w:rsid w:val="00803987"/>
    <w:rsid w:val="00804727"/>
    <w:rsid w:val="00804B19"/>
    <w:rsid w:val="00805135"/>
    <w:rsid w:val="00806F1A"/>
    <w:rsid w:val="00810AD7"/>
    <w:rsid w:val="00811CF4"/>
    <w:rsid w:val="00812F52"/>
    <w:rsid w:val="00821BC0"/>
    <w:rsid w:val="0082651F"/>
    <w:rsid w:val="008265A6"/>
    <w:rsid w:val="00827472"/>
    <w:rsid w:val="00827E87"/>
    <w:rsid w:val="00830C4F"/>
    <w:rsid w:val="00836A85"/>
    <w:rsid w:val="00837C62"/>
    <w:rsid w:val="00841456"/>
    <w:rsid w:val="0084212D"/>
    <w:rsid w:val="008430CD"/>
    <w:rsid w:val="00846BED"/>
    <w:rsid w:val="0085182E"/>
    <w:rsid w:val="0085189F"/>
    <w:rsid w:val="00851D96"/>
    <w:rsid w:val="00854B51"/>
    <w:rsid w:val="008555BC"/>
    <w:rsid w:val="0086014C"/>
    <w:rsid w:val="00861868"/>
    <w:rsid w:val="00863D73"/>
    <w:rsid w:val="00872CC9"/>
    <w:rsid w:val="0087322E"/>
    <w:rsid w:val="00873E1F"/>
    <w:rsid w:val="00874FBE"/>
    <w:rsid w:val="0088569F"/>
    <w:rsid w:val="008861CA"/>
    <w:rsid w:val="008867AD"/>
    <w:rsid w:val="008869F5"/>
    <w:rsid w:val="00893A3B"/>
    <w:rsid w:val="008949EF"/>
    <w:rsid w:val="008963A2"/>
    <w:rsid w:val="008A6698"/>
    <w:rsid w:val="008A7DB3"/>
    <w:rsid w:val="008B4E73"/>
    <w:rsid w:val="008B78C0"/>
    <w:rsid w:val="008C2359"/>
    <w:rsid w:val="008C58AA"/>
    <w:rsid w:val="008C6A86"/>
    <w:rsid w:val="008C72E4"/>
    <w:rsid w:val="008C790A"/>
    <w:rsid w:val="008D1F8C"/>
    <w:rsid w:val="008D3528"/>
    <w:rsid w:val="008E0AFD"/>
    <w:rsid w:val="008E3BE1"/>
    <w:rsid w:val="008E4C92"/>
    <w:rsid w:val="008E7572"/>
    <w:rsid w:val="008F207E"/>
    <w:rsid w:val="008F513E"/>
    <w:rsid w:val="008F621E"/>
    <w:rsid w:val="008F7533"/>
    <w:rsid w:val="00904181"/>
    <w:rsid w:val="00904C88"/>
    <w:rsid w:val="009071B7"/>
    <w:rsid w:val="009136F2"/>
    <w:rsid w:val="00916435"/>
    <w:rsid w:val="00917636"/>
    <w:rsid w:val="00921E23"/>
    <w:rsid w:val="009223CF"/>
    <w:rsid w:val="00922720"/>
    <w:rsid w:val="009341C0"/>
    <w:rsid w:val="0093475F"/>
    <w:rsid w:val="00934BA4"/>
    <w:rsid w:val="00935123"/>
    <w:rsid w:val="0093641C"/>
    <w:rsid w:val="00941B65"/>
    <w:rsid w:val="00945004"/>
    <w:rsid w:val="00950B67"/>
    <w:rsid w:val="00951F63"/>
    <w:rsid w:val="009569C3"/>
    <w:rsid w:val="009609F8"/>
    <w:rsid w:val="00962F09"/>
    <w:rsid w:val="00965B3A"/>
    <w:rsid w:val="00972DB9"/>
    <w:rsid w:val="00972E17"/>
    <w:rsid w:val="00992C71"/>
    <w:rsid w:val="00993342"/>
    <w:rsid w:val="0099523E"/>
    <w:rsid w:val="009975B6"/>
    <w:rsid w:val="009A32AB"/>
    <w:rsid w:val="009A4B17"/>
    <w:rsid w:val="009B4431"/>
    <w:rsid w:val="009B498C"/>
    <w:rsid w:val="009B7C49"/>
    <w:rsid w:val="009C0415"/>
    <w:rsid w:val="009C3E37"/>
    <w:rsid w:val="009D39A1"/>
    <w:rsid w:val="009D3FB7"/>
    <w:rsid w:val="009D433E"/>
    <w:rsid w:val="009E29A8"/>
    <w:rsid w:val="009E321C"/>
    <w:rsid w:val="009E4D29"/>
    <w:rsid w:val="009E51AE"/>
    <w:rsid w:val="009F04FA"/>
    <w:rsid w:val="009F31C3"/>
    <w:rsid w:val="009F3BAD"/>
    <w:rsid w:val="009F5F30"/>
    <w:rsid w:val="00A02613"/>
    <w:rsid w:val="00A22CB5"/>
    <w:rsid w:val="00A235B0"/>
    <w:rsid w:val="00A27B65"/>
    <w:rsid w:val="00A304B8"/>
    <w:rsid w:val="00A34708"/>
    <w:rsid w:val="00A34D81"/>
    <w:rsid w:val="00A41AAE"/>
    <w:rsid w:val="00A43BF9"/>
    <w:rsid w:val="00A51EEB"/>
    <w:rsid w:val="00A6075A"/>
    <w:rsid w:val="00A65641"/>
    <w:rsid w:val="00A670AC"/>
    <w:rsid w:val="00A74198"/>
    <w:rsid w:val="00A867ED"/>
    <w:rsid w:val="00A91054"/>
    <w:rsid w:val="00A925F5"/>
    <w:rsid w:val="00AA32D1"/>
    <w:rsid w:val="00AA4FF9"/>
    <w:rsid w:val="00AA6D71"/>
    <w:rsid w:val="00AB1245"/>
    <w:rsid w:val="00AB30DA"/>
    <w:rsid w:val="00AB5BED"/>
    <w:rsid w:val="00AD2490"/>
    <w:rsid w:val="00AE10C3"/>
    <w:rsid w:val="00AE69BC"/>
    <w:rsid w:val="00AF2315"/>
    <w:rsid w:val="00AF5877"/>
    <w:rsid w:val="00B009D9"/>
    <w:rsid w:val="00B03064"/>
    <w:rsid w:val="00B0575C"/>
    <w:rsid w:val="00B12B53"/>
    <w:rsid w:val="00B1340D"/>
    <w:rsid w:val="00B17AA1"/>
    <w:rsid w:val="00B23ECC"/>
    <w:rsid w:val="00B24615"/>
    <w:rsid w:val="00B251C3"/>
    <w:rsid w:val="00B323B9"/>
    <w:rsid w:val="00B34AFD"/>
    <w:rsid w:val="00B35167"/>
    <w:rsid w:val="00B41F83"/>
    <w:rsid w:val="00B42B99"/>
    <w:rsid w:val="00B50422"/>
    <w:rsid w:val="00B535D2"/>
    <w:rsid w:val="00B53CAB"/>
    <w:rsid w:val="00B55221"/>
    <w:rsid w:val="00B60EBA"/>
    <w:rsid w:val="00B64216"/>
    <w:rsid w:val="00B66B4D"/>
    <w:rsid w:val="00B6725E"/>
    <w:rsid w:val="00B72A11"/>
    <w:rsid w:val="00B72FBC"/>
    <w:rsid w:val="00B73A03"/>
    <w:rsid w:val="00B73D12"/>
    <w:rsid w:val="00B75D5F"/>
    <w:rsid w:val="00B75E0A"/>
    <w:rsid w:val="00B776E5"/>
    <w:rsid w:val="00B7789A"/>
    <w:rsid w:val="00B849CD"/>
    <w:rsid w:val="00B84A26"/>
    <w:rsid w:val="00B8596B"/>
    <w:rsid w:val="00B957AF"/>
    <w:rsid w:val="00B965FD"/>
    <w:rsid w:val="00BA17BD"/>
    <w:rsid w:val="00BA7BD3"/>
    <w:rsid w:val="00BB2566"/>
    <w:rsid w:val="00BC08D3"/>
    <w:rsid w:val="00BC41B7"/>
    <w:rsid w:val="00BC6640"/>
    <w:rsid w:val="00BC6B42"/>
    <w:rsid w:val="00BD1681"/>
    <w:rsid w:val="00BD35C0"/>
    <w:rsid w:val="00BD4EF9"/>
    <w:rsid w:val="00BD6455"/>
    <w:rsid w:val="00BE42C8"/>
    <w:rsid w:val="00BE4E73"/>
    <w:rsid w:val="00BE7EFC"/>
    <w:rsid w:val="00BF3143"/>
    <w:rsid w:val="00BF47BA"/>
    <w:rsid w:val="00BF4F6A"/>
    <w:rsid w:val="00C00EA1"/>
    <w:rsid w:val="00C03084"/>
    <w:rsid w:val="00C05E37"/>
    <w:rsid w:val="00C05E5E"/>
    <w:rsid w:val="00C06A41"/>
    <w:rsid w:val="00C20368"/>
    <w:rsid w:val="00C21DE6"/>
    <w:rsid w:val="00C2322F"/>
    <w:rsid w:val="00C23BFB"/>
    <w:rsid w:val="00C2747D"/>
    <w:rsid w:val="00C31F78"/>
    <w:rsid w:val="00C32241"/>
    <w:rsid w:val="00C32569"/>
    <w:rsid w:val="00C35BFB"/>
    <w:rsid w:val="00C373AE"/>
    <w:rsid w:val="00C42764"/>
    <w:rsid w:val="00C448FB"/>
    <w:rsid w:val="00C44EA9"/>
    <w:rsid w:val="00C4503D"/>
    <w:rsid w:val="00C46E8D"/>
    <w:rsid w:val="00C5390B"/>
    <w:rsid w:val="00C54114"/>
    <w:rsid w:val="00C61B73"/>
    <w:rsid w:val="00C62387"/>
    <w:rsid w:val="00C62CD6"/>
    <w:rsid w:val="00C63177"/>
    <w:rsid w:val="00C63E2A"/>
    <w:rsid w:val="00C6413E"/>
    <w:rsid w:val="00C667E5"/>
    <w:rsid w:val="00C71799"/>
    <w:rsid w:val="00C72BF5"/>
    <w:rsid w:val="00C73307"/>
    <w:rsid w:val="00C7465A"/>
    <w:rsid w:val="00C755A4"/>
    <w:rsid w:val="00C75A70"/>
    <w:rsid w:val="00C75FE8"/>
    <w:rsid w:val="00C76117"/>
    <w:rsid w:val="00C83326"/>
    <w:rsid w:val="00C857B1"/>
    <w:rsid w:val="00C86C02"/>
    <w:rsid w:val="00C92C44"/>
    <w:rsid w:val="00C9627F"/>
    <w:rsid w:val="00C962B4"/>
    <w:rsid w:val="00C97725"/>
    <w:rsid w:val="00C97EA2"/>
    <w:rsid w:val="00CA0998"/>
    <w:rsid w:val="00CB51B7"/>
    <w:rsid w:val="00CB5D6E"/>
    <w:rsid w:val="00CB7F53"/>
    <w:rsid w:val="00CC2374"/>
    <w:rsid w:val="00CC2835"/>
    <w:rsid w:val="00CC334A"/>
    <w:rsid w:val="00CC512E"/>
    <w:rsid w:val="00CD021D"/>
    <w:rsid w:val="00CD3E4B"/>
    <w:rsid w:val="00CD6090"/>
    <w:rsid w:val="00CD6F9C"/>
    <w:rsid w:val="00CE28F8"/>
    <w:rsid w:val="00CE3886"/>
    <w:rsid w:val="00CE422B"/>
    <w:rsid w:val="00CE4CDA"/>
    <w:rsid w:val="00CE563D"/>
    <w:rsid w:val="00CE64E0"/>
    <w:rsid w:val="00CF19B7"/>
    <w:rsid w:val="00CF4865"/>
    <w:rsid w:val="00CF732F"/>
    <w:rsid w:val="00CF7567"/>
    <w:rsid w:val="00D0118D"/>
    <w:rsid w:val="00D2160A"/>
    <w:rsid w:val="00D23EF4"/>
    <w:rsid w:val="00D26AB6"/>
    <w:rsid w:val="00D27024"/>
    <w:rsid w:val="00D30DE7"/>
    <w:rsid w:val="00D34F15"/>
    <w:rsid w:val="00D4470B"/>
    <w:rsid w:val="00D456B9"/>
    <w:rsid w:val="00D45FD8"/>
    <w:rsid w:val="00D51A52"/>
    <w:rsid w:val="00D52134"/>
    <w:rsid w:val="00D53103"/>
    <w:rsid w:val="00D53E0B"/>
    <w:rsid w:val="00D53E18"/>
    <w:rsid w:val="00D55E11"/>
    <w:rsid w:val="00D60433"/>
    <w:rsid w:val="00D641CF"/>
    <w:rsid w:val="00D64886"/>
    <w:rsid w:val="00D66D2B"/>
    <w:rsid w:val="00D71064"/>
    <w:rsid w:val="00D71EE0"/>
    <w:rsid w:val="00D7647A"/>
    <w:rsid w:val="00D83EE6"/>
    <w:rsid w:val="00D866D4"/>
    <w:rsid w:val="00D87799"/>
    <w:rsid w:val="00D904ED"/>
    <w:rsid w:val="00D911A8"/>
    <w:rsid w:val="00D923EC"/>
    <w:rsid w:val="00D94C6E"/>
    <w:rsid w:val="00DA1A82"/>
    <w:rsid w:val="00DA26B9"/>
    <w:rsid w:val="00DA270B"/>
    <w:rsid w:val="00DA28A9"/>
    <w:rsid w:val="00DA2CF9"/>
    <w:rsid w:val="00DA7B31"/>
    <w:rsid w:val="00DB16EA"/>
    <w:rsid w:val="00DB3F50"/>
    <w:rsid w:val="00DB71AE"/>
    <w:rsid w:val="00DB7795"/>
    <w:rsid w:val="00DC3BE5"/>
    <w:rsid w:val="00DC762E"/>
    <w:rsid w:val="00DD2299"/>
    <w:rsid w:val="00DD33CE"/>
    <w:rsid w:val="00DD5137"/>
    <w:rsid w:val="00DD7961"/>
    <w:rsid w:val="00DE025B"/>
    <w:rsid w:val="00DE19DA"/>
    <w:rsid w:val="00DE322C"/>
    <w:rsid w:val="00DE63E0"/>
    <w:rsid w:val="00DE6EC2"/>
    <w:rsid w:val="00DE7176"/>
    <w:rsid w:val="00DE728C"/>
    <w:rsid w:val="00DE7F67"/>
    <w:rsid w:val="00DF2B81"/>
    <w:rsid w:val="00DF2C67"/>
    <w:rsid w:val="00DF3778"/>
    <w:rsid w:val="00E03034"/>
    <w:rsid w:val="00E113FF"/>
    <w:rsid w:val="00E16512"/>
    <w:rsid w:val="00E165FA"/>
    <w:rsid w:val="00E318FF"/>
    <w:rsid w:val="00E31A5B"/>
    <w:rsid w:val="00E33327"/>
    <w:rsid w:val="00E35C99"/>
    <w:rsid w:val="00E371C4"/>
    <w:rsid w:val="00E403AF"/>
    <w:rsid w:val="00E42DA7"/>
    <w:rsid w:val="00E47FB3"/>
    <w:rsid w:val="00E55F85"/>
    <w:rsid w:val="00E564F7"/>
    <w:rsid w:val="00E630CF"/>
    <w:rsid w:val="00E64747"/>
    <w:rsid w:val="00E73546"/>
    <w:rsid w:val="00E7725E"/>
    <w:rsid w:val="00E8317D"/>
    <w:rsid w:val="00E8494D"/>
    <w:rsid w:val="00E84E0E"/>
    <w:rsid w:val="00E85380"/>
    <w:rsid w:val="00E8785F"/>
    <w:rsid w:val="00E90F7C"/>
    <w:rsid w:val="00E92CB9"/>
    <w:rsid w:val="00E92E0E"/>
    <w:rsid w:val="00E9574C"/>
    <w:rsid w:val="00E97FAF"/>
    <w:rsid w:val="00EA1EF5"/>
    <w:rsid w:val="00EA522A"/>
    <w:rsid w:val="00EB0E4E"/>
    <w:rsid w:val="00EB0F22"/>
    <w:rsid w:val="00EB4329"/>
    <w:rsid w:val="00EB69DE"/>
    <w:rsid w:val="00EC1554"/>
    <w:rsid w:val="00EC2B79"/>
    <w:rsid w:val="00EC63BD"/>
    <w:rsid w:val="00ED43DF"/>
    <w:rsid w:val="00EE7FAC"/>
    <w:rsid w:val="00EF0700"/>
    <w:rsid w:val="00EF1813"/>
    <w:rsid w:val="00EF19B3"/>
    <w:rsid w:val="00EF25C4"/>
    <w:rsid w:val="00EF3E5D"/>
    <w:rsid w:val="00EF5236"/>
    <w:rsid w:val="00F039BD"/>
    <w:rsid w:val="00F04C99"/>
    <w:rsid w:val="00F052C8"/>
    <w:rsid w:val="00F07A27"/>
    <w:rsid w:val="00F15273"/>
    <w:rsid w:val="00F15BB3"/>
    <w:rsid w:val="00F15FD5"/>
    <w:rsid w:val="00F217CC"/>
    <w:rsid w:val="00F22EDE"/>
    <w:rsid w:val="00F23FED"/>
    <w:rsid w:val="00F31E65"/>
    <w:rsid w:val="00F33D8A"/>
    <w:rsid w:val="00F33E05"/>
    <w:rsid w:val="00F3521F"/>
    <w:rsid w:val="00F36646"/>
    <w:rsid w:val="00F422D3"/>
    <w:rsid w:val="00F50413"/>
    <w:rsid w:val="00F544DE"/>
    <w:rsid w:val="00F56C8F"/>
    <w:rsid w:val="00F5720E"/>
    <w:rsid w:val="00F62645"/>
    <w:rsid w:val="00F6298C"/>
    <w:rsid w:val="00F64A13"/>
    <w:rsid w:val="00F66689"/>
    <w:rsid w:val="00F723F8"/>
    <w:rsid w:val="00F73837"/>
    <w:rsid w:val="00F759E1"/>
    <w:rsid w:val="00F824FB"/>
    <w:rsid w:val="00F85234"/>
    <w:rsid w:val="00F87261"/>
    <w:rsid w:val="00FA2799"/>
    <w:rsid w:val="00FA3C28"/>
    <w:rsid w:val="00FA4E73"/>
    <w:rsid w:val="00FB4F01"/>
    <w:rsid w:val="00FB551F"/>
    <w:rsid w:val="00FB7B71"/>
    <w:rsid w:val="00FC3A93"/>
    <w:rsid w:val="00FC4588"/>
    <w:rsid w:val="00FD4916"/>
    <w:rsid w:val="00FD58EB"/>
    <w:rsid w:val="00FE1C5D"/>
    <w:rsid w:val="00FF073B"/>
    <w:rsid w:val="00FF2542"/>
    <w:rsid w:val="00FF5641"/>
    <w:rsid w:val="00FF686B"/>
    <w:rsid w:val="00FF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2B81"/>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FB3"/>
    <w:pPr>
      <w:ind w:left="708"/>
    </w:pPr>
  </w:style>
  <w:style w:type="character" w:customStyle="1" w:styleId="a4">
    <w:name w:val="Основной текст_"/>
    <w:basedOn w:val="a0"/>
    <w:link w:val="1"/>
    <w:rsid w:val="00DF2B81"/>
    <w:rPr>
      <w:rFonts w:ascii="Times New Roman" w:hAnsi="Times New Roman" w:cs="Times New Roman"/>
      <w:sz w:val="28"/>
      <w:szCs w:val="28"/>
    </w:rPr>
  </w:style>
  <w:style w:type="character" w:customStyle="1" w:styleId="2">
    <w:name w:val="Основной текст (2)_"/>
    <w:basedOn w:val="a0"/>
    <w:link w:val="20"/>
    <w:rsid w:val="00DF2B81"/>
    <w:rPr>
      <w:rFonts w:ascii="Times New Roman" w:hAnsi="Times New Roman" w:cs="Times New Roman"/>
    </w:rPr>
  </w:style>
  <w:style w:type="character" w:customStyle="1" w:styleId="a5">
    <w:name w:val="Другое_"/>
    <w:basedOn w:val="a0"/>
    <w:link w:val="a6"/>
    <w:rsid w:val="00DF2B81"/>
    <w:rPr>
      <w:rFonts w:ascii="Times New Roman" w:hAnsi="Times New Roman" w:cs="Times New Roman"/>
      <w:sz w:val="28"/>
      <w:szCs w:val="28"/>
    </w:rPr>
  </w:style>
  <w:style w:type="character" w:customStyle="1" w:styleId="a7">
    <w:name w:val="Колонтитул_"/>
    <w:basedOn w:val="a0"/>
    <w:link w:val="a8"/>
    <w:rsid w:val="00DF2B81"/>
    <w:rPr>
      <w:rFonts w:ascii="Times New Roman" w:hAnsi="Times New Roman" w:cs="Times New Roman"/>
      <w:sz w:val="20"/>
      <w:szCs w:val="20"/>
    </w:rPr>
  </w:style>
  <w:style w:type="paragraph" w:customStyle="1" w:styleId="1">
    <w:name w:val="Основной текст1"/>
    <w:basedOn w:val="a"/>
    <w:link w:val="a4"/>
    <w:rsid w:val="00DF2B81"/>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DF2B81"/>
    <w:pPr>
      <w:spacing w:after="1800"/>
      <w:ind w:left="7320" w:right="190"/>
      <w:jc w:val="right"/>
    </w:pPr>
    <w:rPr>
      <w:rFonts w:ascii="Times New Roman" w:eastAsia="Times New Roman" w:hAnsi="Times New Roman" w:cs="Times New Roman"/>
      <w:color w:val="auto"/>
      <w:sz w:val="22"/>
      <w:szCs w:val="22"/>
      <w:lang w:eastAsia="en-US" w:bidi="ar-SA"/>
    </w:rPr>
  </w:style>
  <w:style w:type="paragraph" w:customStyle="1" w:styleId="a6">
    <w:name w:val="Другое"/>
    <w:basedOn w:val="a"/>
    <w:link w:val="a5"/>
    <w:rsid w:val="00DF2B81"/>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a8">
    <w:name w:val="Колонтитул"/>
    <w:basedOn w:val="a"/>
    <w:link w:val="a7"/>
    <w:rsid w:val="00DF2B81"/>
    <w:rPr>
      <w:rFonts w:ascii="Times New Roman" w:eastAsia="Times New Roman" w:hAnsi="Times New Roman" w:cs="Times New Roman"/>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4610</Words>
  <Characters>26279</Characters>
  <Application>Microsoft Office Word</Application>
  <DocSecurity>0</DocSecurity>
  <Lines>218</Lines>
  <Paragraphs>61</Paragraphs>
  <ScaleCrop>false</ScaleCrop>
  <Company>Krokoz™</Company>
  <LinksUpToDate>false</LinksUpToDate>
  <CharactersWithSpaces>30828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2022-03-01T09:20:00Z</dcterms:created>
  <dcterms:modified xsi:type="dcterms:W3CDTF">2022-03-01T09:20:00Z</dcterms:modified>
</cp:coreProperties>
</file>