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30 мая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68626</w:t>
      </w:r>
    </w:p>
    <w:p w:rsidR="00000000" w:rsidRDefault="000D4BF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20 мая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342н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ПРОХОЖДЕНИЯ ОБЯЗАТЕЛЬНОГО ПСИХИАТРИЧЕСКОГО ОСВИДЕТЕЛЬСТВОВАНИЯ РАБОТНИКАМИ, ОСУЩЕСТВЛЯЮЩ</w:t>
      </w:r>
      <w:r>
        <w:rPr>
          <w:rFonts w:ascii="Times New Roman" w:hAnsi="Times New Roman" w:cs="Times New Roman"/>
          <w:b/>
          <w:bCs/>
          <w:sz w:val="36"/>
          <w:szCs w:val="36"/>
        </w:rPr>
        <w:t>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6724), частью восьмой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</w:t>
      </w:r>
      <w:r>
        <w:rPr>
          <w:rFonts w:ascii="Times New Roman" w:hAnsi="Times New Roman" w:cs="Times New Roman"/>
          <w:sz w:val="24"/>
          <w:szCs w:val="24"/>
        </w:rPr>
        <w:t xml:space="preserve">3526;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7258), приказываю: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деятельности, при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твлении которых проводится психиатрическое освидетельствование,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сентября 2022 г. и действует до 1 сентября 2028 г.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342н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Обязательное психиатрическое освидетельствование (далее - </w:t>
      </w:r>
      <w:r>
        <w:rPr>
          <w:rFonts w:ascii="Times New Roman" w:hAnsi="Times New Roman" w:cs="Times New Roman"/>
          <w:sz w:val="24"/>
          <w:szCs w:val="24"/>
        </w:rPr>
        <w:t xml:space="preserve">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</w:t>
      </w:r>
      <w:r>
        <w:rPr>
          <w:rFonts w:ascii="Times New Roman" w:hAnsi="Times New Roman" w:cs="Times New Roman"/>
          <w:sz w:val="24"/>
          <w:szCs w:val="24"/>
        </w:rPr>
        <w:t>астоящему приказу (далее - виды деятельности).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Часть восьмая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5139).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Освидетельствование работника провод</w:t>
      </w:r>
      <w:r>
        <w:rPr>
          <w:rFonts w:ascii="Times New Roman" w:hAnsi="Times New Roman" w:cs="Times New Roman"/>
          <w:sz w:val="24"/>
          <w:szCs w:val="24"/>
        </w:rPr>
        <w:t xml:space="preserve">ится врачебной комиссией, создаваемой в соответствии со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 июля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3185-1 "О психиатрической помощи и гарантиях прав граждан п</w:t>
      </w:r>
      <w:r>
        <w:rPr>
          <w:rFonts w:ascii="Times New Roman" w:hAnsi="Times New Roman" w:cs="Times New Roman"/>
          <w:sz w:val="24"/>
          <w:szCs w:val="24"/>
        </w:rPr>
        <w:t>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</w:t>
      </w:r>
      <w:r>
        <w:rPr>
          <w:rFonts w:ascii="Times New Roman" w:hAnsi="Times New Roman" w:cs="Times New Roman"/>
          <w:sz w:val="24"/>
          <w:szCs w:val="24"/>
        </w:rPr>
        <w:t>ая комиссия).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1913.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Освидетельствование работника проводится в обязательном порядке на основании выданного рабо</w:t>
      </w:r>
      <w:r>
        <w:rPr>
          <w:rFonts w:ascii="Times New Roman" w:hAnsi="Times New Roman" w:cs="Times New Roman"/>
          <w:sz w:val="24"/>
          <w:szCs w:val="24"/>
        </w:rPr>
        <w:t xml:space="preserve">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(при их наличии).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и 6 Закона гражданин может быть временно (на срок не более </w:t>
      </w:r>
      <w:r>
        <w:rPr>
          <w:rFonts w:ascii="Times New Roman" w:hAnsi="Times New Roman" w:cs="Times New Roman"/>
          <w:sz w:val="24"/>
          <w:szCs w:val="24"/>
        </w:rPr>
        <w:lastRenderedPageBreak/>
        <w:t>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</w:t>
      </w:r>
      <w:r>
        <w:rPr>
          <w:rFonts w:ascii="Times New Roman" w:hAnsi="Times New Roman" w:cs="Times New Roman"/>
          <w:sz w:val="24"/>
          <w:szCs w:val="24"/>
        </w:rPr>
        <w:t>ельных видов профессиональной деятельности &lt;3&gt;.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1913;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</w:t>
      </w:r>
      <w:r>
        <w:rPr>
          <w:rFonts w:ascii="Times New Roman" w:hAnsi="Times New Roman" w:cs="Times New Roman"/>
          <w:sz w:val="24"/>
          <w:szCs w:val="24"/>
        </w:rPr>
        <w:t>т. 6165.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</w:t>
      </w:r>
      <w:r>
        <w:rPr>
          <w:rFonts w:ascii="Times New Roman" w:hAnsi="Times New Roman" w:cs="Times New Roman"/>
          <w:sz w:val="24"/>
          <w:szCs w:val="24"/>
        </w:rPr>
        <w:t>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направлении указываются: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формирования направления;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работодателя, адрес электронной почты, контактный номер телефона;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работодателя по Общероссийскому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</w:t>
      </w:r>
      <w:r>
        <w:rPr>
          <w:rFonts w:ascii="Times New Roman" w:hAnsi="Times New Roman" w:cs="Times New Roman"/>
          <w:sz w:val="24"/>
          <w:szCs w:val="24"/>
        </w:rPr>
        <w:t>ия, имя, отчество (при наличии), дата рождения, пол работника;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работника, направляемог</w:t>
      </w:r>
      <w:r>
        <w:rPr>
          <w:rFonts w:ascii="Times New Roman" w:hAnsi="Times New Roman" w:cs="Times New Roman"/>
          <w:sz w:val="24"/>
          <w:szCs w:val="24"/>
        </w:rPr>
        <w:t>о на освидетельствование;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(виды) деятельности, осуществляемый работником в соответствии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заключениях, выданных по результатам обязательных предварительных и (или) периодических медицинских осмотров рабо</w:t>
      </w:r>
      <w:r>
        <w:rPr>
          <w:rFonts w:ascii="Times New Roman" w:hAnsi="Times New Roman" w:cs="Times New Roman"/>
          <w:sz w:val="24"/>
          <w:szCs w:val="24"/>
        </w:rPr>
        <w:t xml:space="preserve">тников, предусмотренных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(при их наличии);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направления работнику.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работодателем (уп</w:t>
      </w:r>
      <w:r>
        <w:rPr>
          <w:rFonts w:ascii="Times New Roman" w:hAnsi="Times New Roman" w:cs="Times New Roman"/>
          <w:sz w:val="24"/>
          <w:szCs w:val="24"/>
        </w:rPr>
        <w:t>олномоченным представителем работодателя) с указанием его должности, фамилии, инициалов.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работнику под подпись.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может быть сформировано в форме электронного документа с использованием простых электронных подписей работодате</w:t>
      </w:r>
      <w:r>
        <w:rPr>
          <w:rFonts w:ascii="Times New Roman" w:hAnsi="Times New Roman" w:cs="Times New Roman"/>
          <w:sz w:val="24"/>
          <w:szCs w:val="24"/>
        </w:rPr>
        <w:t>ля (его уполномоченного представителя) и работника (при наличии технической возможности).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прохождения освидетельствован</w:t>
      </w:r>
      <w:r>
        <w:rPr>
          <w:rFonts w:ascii="Times New Roman" w:hAnsi="Times New Roman" w:cs="Times New Roman"/>
          <w:sz w:val="24"/>
          <w:szCs w:val="24"/>
        </w:rPr>
        <w:t>ия работник представляет в медицинскую организацию, в которой проводится освидетельствование, следующие документы: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регистрацию в системе индивидуального (персонифицированного) учета, содержащий страховой номер индивиду</w:t>
      </w:r>
      <w:r>
        <w:rPr>
          <w:rFonts w:ascii="Times New Roman" w:hAnsi="Times New Roman" w:cs="Times New Roman"/>
          <w:sz w:val="24"/>
          <w:szCs w:val="24"/>
        </w:rPr>
        <w:t>ального лицевого счета;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(при их наличии);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личность).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Освидетельствование работника проводится в срок не позднее 20 календарных дней со дня его обращения в медицинскую организацию.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</w:t>
      </w:r>
      <w:r>
        <w:rPr>
          <w:rFonts w:ascii="Times New Roman" w:hAnsi="Times New Roman" w:cs="Times New Roman"/>
          <w:sz w:val="24"/>
          <w:szCs w:val="24"/>
        </w:rPr>
        <w:t>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</w:t>
      </w:r>
      <w:r>
        <w:rPr>
          <w:rFonts w:ascii="Times New Roman" w:hAnsi="Times New Roman" w:cs="Times New Roman"/>
          <w:sz w:val="24"/>
          <w:szCs w:val="24"/>
        </w:rPr>
        <w:t>ико-санитарную помощь.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Освидетельствование включает: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(осмотр, консультация) врача-психиатра;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жалоб и анамнеза (объективный и субъективный) в психиатрии;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психопатологическое обследование.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освидетельствования могут учитываться ре</w:t>
      </w:r>
      <w:r>
        <w:rPr>
          <w:rFonts w:ascii="Times New Roman" w:hAnsi="Times New Roman" w:cs="Times New Roman"/>
          <w:sz w:val="24"/>
          <w:szCs w:val="24"/>
        </w:rPr>
        <w:t>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</w:t>
      </w:r>
      <w:r>
        <w:rPr>
          <w:rFonts w:ascii="Times New Roman" w:hAnsi="Times New Roman" w:cs="Times New Roman"/>
          <w:sz w:val="24"/>
          <w:szCs w:val="24"/>
        </w:rPr>
        <w:t>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Врачебная комиссия по результатам освидетельствовани</w:t>
      </w:r>
      <w:r>
        <w:rPr>
          <w:rFonts w:ascii="Times New Roman" w:hAnsi="Times New Roman" w:cs="Times New Roman"/>
          <w:sz w:val="24"/>
          <w:szCs w:val="24"/>
        </w:rPr>
        <w:t>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</w:t>
      </w:r>
      <w:r>
        <w:rPr>
          <w:rFonts w:ascii="Times New Roman" w:hAnsi="Times New Roman" w:cs="Times New Roman"/>
          <w:sz w:val="24"/>
          <w:szCs w:val="24"/>
        </w:rPr>
        <w:t>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Заключении указываются: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работодателя, адрес электронной почты, контактный номер телефона;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экономической деятельности работодателя по Общероссийскому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классификатору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видов экономич</w:t>
      </w:r>
      <w:r>
        <w:rPr>
          <w:rFonts w:ascii="Times New Roman" w:hAnsi="Times New Roman" w:cs="Times New Roman"/>
          <w:sz w:val="24"/>
          <w:szCs w:val="24"/>
        </w:rPr>
        <w:t>еской деятельности (ОКВЭД);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(виды) деятельности, осуществляемый работником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</w:t>
      </w:r>
      <w:r>
        <w:rPr>
          <w:rFonts w:ascii="Times New Roman" w:hAnsi="Times New Roman" w:cs="Times New Roman"/>
          <w:sz w:val="24"/>
          <w:szCs w:val="24"/>
        </w:rPr>
        <w:t>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Заключение составляется в трех экземплярах, один из которых не позднее 3 рабочи</w:t>
      </w:r>
      <w:r>
        <w:rPr>
          <w:rFonts w:ascii="Times New Roman" w:hAnsi="Times New Roman" w:cs="Times New Roman"/>
          <w:sz w:val="24"/>
          <w:szCs w:val="24"/>
        </w:rPr>
        <w:t>х дней со дня принятия врачебной комиссией решения, указанного в пункте 10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</w:t>
      </w:r>
      <w:r>
        <w:rPr>
          <w:rFonts w:ascii="Times New Roman" w:hAnsi="Times New Roman" w:cs="Times New Roman"/>
          <w:sz w:val="24"/>
          <w:szCs w:val="24"/>
        </w:rPr>
        <w:t>отодателю, при наличии согласия работника.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</w:t>
      </w:r>
      <w:r>
        <w:rPr>
          <w:rFonts w:ascii="Times New Roman" w:hAnsi="Times New Roman" w:cs="Times New Roman"/>
          <w:sz w:val="24"/>
          <w:szCs w:val="24"/>
        </w:rPr>
        <w:t>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</w:t>
      </w:r>
      <w:r>
        <w:rPr>
          <w:rFonts w:ascii="Times New Roman" w:hAnsi="Times New Roman" w:cs="Times New Roman"/>
          <w:sz w:val="24"/>
          <w:szCs w:val="24"/>
        </w:rPr>
        <w:t>ных данных и врачебной тайны.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20 мая 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342н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ВИДЫ ДЕЯТЕЛЬНОСТИ, ПРИ ОСУЩЕСТВЛЕНИИ КОТОРЫХ ПРОВОДИТСЯ ПСИХИАТРИЧЕСКОЕ ОСВИДЕТЕЛЬСТВОВАНИЕ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Деятельность, связанная с упр</w:t>
      </w:r>
      <w:r>
        <w:rPr>
          <w:rFonts w:ascii="Times New Roman" w:hAnsi="Times New Roman" w:cs="Times New Roman"/>
          <w:sz w:val="24"/>
          <w:szCs w:val="24"/>
        </w:rPr>
        <w:t xml:space="preserve">авлением транспортными средствами или управлением движением транспортных средств по профессиям и должностям согласно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перечню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работ, профессий, должностей, непосредственно свя</w:t>
      </w:r>
      <w:r>
        <w:rPr>
          <w:rFonts w:ascii="Times New Roman" w:hAnsi="Times New Roman" w:cs="Times New Roman"/>
          <w:sz w:val="24"/>
          <w:szCs w:val="24"/>
        </w:rPr>
        <w:t>занных с управлением транспортными средствами или управлением движением транспортных средств &lt;1&gt;.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декабря 2020 г. N 2349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средств" (Собрание законодательства Российской Федерации,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</w:t>
      </w:r>
      <w:r>
        <w:rPr>
          <w:rFonts w:ascii="Times New Roman" w:hAnsi="Times New Roman" w:cs="Times New Roman"/>
          <w:sz w:val="24"/>
          <w:szCs w:val="24"/>
        </w:rPr>
        <w:t>. 400).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Деятельность, связанная с производством, транспортировкой, хранением и применением взрывчатых материалов и веществ.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Деятельность в области использования атомной энергии, осуществляемая работниками объектов использования атомной энергии при н</w:t>
      </w:r>
      <w:r>
        <w:rPr>
          <w:rFonts w:ascii="Times New Roman" w:hAnsi="Times New Roman" w:cs="Times New Roman"/>
          <w:sz w:val="24"/>
          <w:szCs w:val="24"/>
        </w:rPr>
        <w:t>аличии у них разрешений, выдаваемых органами Федеральной службы по экологическому, технологическому и атомному надзору &lt;2&gt;.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от 21 ноября 1995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170-ФЗ "Об использовании атомной энергии" (Собрание законодательства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4552;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1230); постановление Правительства Российской Федерации от 3 марта 1997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240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конодательства Российской Федерации, 1997,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1180;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17, ст. 2485).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Деятельность, связанная с оборотом оружия.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Деятельность, связанная с проведением аварийно-спасательных работ, а также с работой, выполняемой пожарной охраной при тушен</w:t>
      </w:r>
      <w:r>
        <w:rPr>
          <w:rFonts w:ascii="Times New Roman" w:hAnsi="Times New Roman" w:cs="Times New Roman"/>
          <w:sz w:val="24"/>
          <w:szCs w:val="24"/>
        </w:rPr>
        <w:t>ии пожаров.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Федеральные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нормы и 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</w:t>
      </w:r>
      <w:r>
        <w:rPr>
          <w:rFonts w:ascii="Times New Roman" w:hAnsi="Times New Roman" w:cs="Times New Roman"/>
          <w:sz w:val="24"/>
          <w:szCs w:val="24"/>
        </w:rPr>
        <w:t xml:space="preserve">ральной службы по экологическому, технологическому и атомному надзору от 26 ноября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461 (зарегистрирован Министерством юстиции Российской Федерации 30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61983).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Деятельность по непосредственному забору, очистке</w:t>
      </w:r>
      <w:r>
        <w:rPr>
          <w:rFonts w:ascii="Times New Roman" w:hAnsi="Times New Roman" w:cs="Times New Roman"/>
          <w:sz w:val="24"/>
          <w:szCs w:val="24"/>
        </w:rPr>
        <w:t xml:space="preserve"> и распределению воды питьевых нужд систем централизованного водоснабжения.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Педагогическая деятельность в организациях, осуществляющих образовательную деятельность.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Деятельность по присмотру и уходу за детьми.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Деятельность, связанная с работами 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сведений, составляющими государственную тайну.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Деятельность в сфере электроэнергетики, связанная с организацией и осуществлением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монтажа, наладки, технического обслуживания, ремонта, управления режимом работы электроустановок &lt;4&gt;.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  <w:r>
        <w:rPr>
          <w:rFonts w:ascii="Times New Roman" w:hAnsi="Times New Roman" w:cs="Times New Roman"/>
          <w:sz w:val="24"/>
          <w:szCs w:val="24"/>
        </w:rPr>
        <w:t>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марта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35-ФЗ "Об электроэнергетике"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1177; </w:t>
      </w:r>
      <w:r>
        <w:rPr>
          <w:rFonts w:ascii="Times New Roman" w:hAnsi="Times New Roman" w:cs="Times New Roman"/>
          <w:sz w:val="24"/>
          <w:szCs w:val="24"/>
        </w:rPr>
        <w:t xml:space="preserve">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45, ст. 5427); ГОСТ 12.1.009-2017 "Межгосударственный стандарт. Система стандартов безопасности труда. Электробезопасность. Термины и определения", введенный в действие приказом Росстандарта от 7 ноября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942-ст (М., "Стандартинформ", 2019)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23.2 Федерального закона от 27 июля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190-ФЗ "О теплоснабжении" (Собрание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4159;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18, ст. 2508).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Деятельность, непосред</w:t>
      </w:r>
      <w:r>
        <w:rPr>
          <w:rFonts w:ascii="Times New Roman" w:hAnsi="Times New Roman" w:cs="Times New Roman"/>
          <w:sz w:val="24"/>
          <w:szCs w:val="24"/>
        </w:rPr>
        <w:t>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Федеральные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нормы и 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</w:t>
      </w:r>
      <w:r>
        <w:rPr>
          <w:rFonts w:ascii="Times New Roman" w:hAnsi="Times New Roman" w:cs="Times New Roman"/>
          <w:sz w:val="24"/>
          <w:szCs w:val="24"/>
        </w:rPr>
        <w:t xml:space="preserve"> избыточным давлением", утвержденные приказом Федеральной службы по экологическому, технологическому и атомному надзору от 15 декабря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 (зарегистрирован Министерством юстиции Российской Федерации 31 декабря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61998).</w:t>
      </w:r>
    </w:p>
    <w:p w:rsidR="00000000" w:rsidRDefault="000D4B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ара, газа (в газообразном, сжиженном состоянии);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 при температуре более 115 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жидкостей при температуре, превышающей температуру их кипения при избыточном давлении 0,07 МПа.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Деятельность, непосредственно связанная с диспетчеризацией производ</w:t>
      </w:r>
      <w:r>
        <w:rPr>
          <w:rFonts w:ascii="Times New Roman" w:hAnsi="Times New Roman" w:cs="Times New Roman"/>
          <w:sz w:val="24"/>
          <w:szCs w:val="24"/>
        </w:rPr>
        <w:t>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Деятельность, </w:t>
      </w:r>
      <w:r>
        <w:rPr>
          <w:rFonts w:ascii="Times New Roman" w:hAnsi="Times New Roman" w:cs="Times New Roman"/>
          <w:sz w:val="24"/>
          <w:szCs w:val="24"/>
        </w:rPr>
        <w:t>связанная с добычей угля подземным способом.</w:t>
      </w:r>
    </w:p>
    <w:p w:rsidR="00000000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</w:t>
      </w:r>
      <w:r>
        <w:rPr>
          <w:rFonts w:ascii="Times New Roman" w:hAnsi="Times New Roman" w:cs="Times New Roman"/>
          <w:sz w:val="24"/>
          <w:szCs w:val="24"/>
        </w:rPr>
        <w:t xml:space="preserve"> обработкой озокерита, экстракционноозокеритовым производством.</w:t>
      </w:r>
    </w:p>
    <w:p w:rsidR="000D4BF6" w:rsidRDefault="000D4BF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Деятельность, непосредственно связанная с контактами с возбудителями инфекционных заболеваний - патогенными микроорганизмами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группы патогенности, возбудителями особо опасных инфекци</w:t>
      </w:r>
      <w:r>
        <w:rPr>
          <w:rFonts w:ascii="Times New Roman" w:hAnsi="Times New Roman" w:cs="Times New Roman"/>
          <w:sz w:val="24"/>
          <w:szCs w:val="24"/>
        </w:rPr>
        <w:t>й, а также с биологическими токсинами (микробного, растительного и животного происхождения) или с доступом к указанным субстанциям.</w:t>
      </w:r>
    </w:p>
    <w:sectPr w:rsidR="000D4B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82"/>
    <w:rsid w:val="000D4BF6"/>
    <w:rsid w:val="001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5FFD6D-9BD0-4F6F-B568-56F29C0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2233#l28" TargetMode="External"/><Relationship Id="rId13" Type="http://schemas.openxmlformats.org/officeDocument/2006/relationships/hyperlink" Target="https://normativ.kontur.ru/document?moduleid=1&amp;documentid=415740#l9397" TargetMode="External"/><Relationship Id="rId18" Type="http://schemas.openxmlformats.org/officeDocument/2006/relationships/hyperlink" Target="https://normativ.kontur.ru/document?moduleid=1&amp;documentid=386610#l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384352#l2" TargetMode="External"/><Relationship Id="rId7" Type="http://schemas.openxmlformats.org/officeDocument/2006/relationships/hyperlink" Target="https://normativ.kontur.ru/document?moduleid=1&amp;documentid=415740#l9397" TargetMode="External"/><Relationship Id="rId12" Type="http://schemas.openxmlformats.org/officeDocument/2006/relationships/hyperlink" Target="https://normativ.kontur.ru/document?moduleid=1&amp;documentid=415740#l9397" TargetMode="External"/><Relationship Id="rId17" Type="http://schemas.openxmlformats.org/officeDocument/2006/relationships/hyperlink" Target="https://normativ.kontur.ru/document?moduleid=1&amp;documentid=390732#l2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0233#l0" TargetMode="External"/><Relationship Id="rId20" Type="http://schemas.openxmlformats.org/officeDocument/2006/relationships/hyperlink" Target="https://normativ.kontur.ru/document?moduleid=1&amp;documentid=421837#l76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20558#l112" TargetMode="External"/><Relationship Id="rId11" Type="http://schemas.openxmlformats.org/officeDocument/2006/relationships/hyperlink" Target="https://normativ.kontur.ru/document?moduleid=1&amp;documentid=417576#l0" TargetMode="External"/><Relationship Id="rId5" Type="http://schemas.openxmlformats.org/officeDocument/2006/relationships/hyperlink" Target="https://normativ.kontur.ru/document?moduleid=1&amp;documentid=415740#l9397" TargetMode="External"/><Relationship Id="rId15" Type="http://schemas.openxmlformats.org/officeDocument/2006/relationships/hyperlink" Target="https://normativ.kontur.ru/document?moduleid=1&amp;documentid=380233#l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412233#l31" TargetMode="External"/><Relationship Id="rId19" Type="http://schemas.openxmlformats.org/officeDocument/2006/relationships/hyperlink" Target="https://normativ.kontur.ru/document?moduleid=1&amp;documentid=418419#l1909" TargetMode="External"/><Relationship Id="rId4" Type="http://schemas.openxmlformats.org/officeDocument/2006/relationships/hyperlink" Target="https://normativ.kontur.ru/document?moduleid=1&amp;documentid=421091#l318" TargetMode="External"/><Relationship Id="rId9" Type="http://schemas.openxmlformats.org/officeDocument/2006/relationships/hyperlink" Target="https://normativ.kontur.ru/document?moduleid=1&amp;documentid=415740#l9397" TargetMode="External"/><Relationship Id="rId14" Type="http://schemas.openxmlformats.org/officeDocument/2006/relationships/hyperlink" Target="https://normativ.kontur.ru/document?moduleid=1&amp;documentid=417576#l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2023-01-25T11:36:00Z</dcterms:created>
  <dcterms:modified xsi:type="dcterms:W3CDTF">2023-01-25T11:36:00Z</dcterms:modified>
</cp:coreProperties>
</file>