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D1" w:rsidRDefault="000760D1" w:rsidP="00EC378A">
      <w:pPr>
        <w:pStyle w:val="1"/>
        <w:spacing w:before="0" w:beforeAutospacing="0" w:after="0" w:afterAutospacing="0"/>
        <w:jc w:val="center"/>
        <w:rPr>
          <w:sz w:val="44"/>
        </w:rPr>
      </w:pPr>
      <w:r w:rsidRPr="000760D1">
        <w:rPr>
          <w:sz w:val="44"/>
        </w:rPr>
        <w:t xml:space="preserve">Перечень необходимых документов </w:t>
      </w:r>
      <w:proofErr w:type="gramStart"/>
      <w:r w:rsidRPr="000760D1">
        <w:rPr>
          <w:sz w:val="44"/>
        </w:rPr>
        <w:t>для</w:t>
      </w:r>
      <w:proofErr w:type="gramEnd"/>
      <w:r w:rsidRPr="000760D1">
        <w:rPr>
          <w:sz w:val="44"/>
        </w:rPr>
        <w:t xml:space="preserve"> </w:t>
      </w:r>
      <w:proofErr w:type="gramStart"/>
      <w:r w:rsidRPr="000760D1">
        <w:rPr>
          <w:sz w:val="44"/>
        </w:rPr>
        <w:t>возмещение</w:t>
      </w:r>
      <w:proofErr w:type="gramEnd"/>
      <w:r w:rsidRPr="000760D1">
        <w:rPr>
          <w:sz w:val="44"/>
        </w:rPr>
        <w:t xml:space="preserve"> средств с СФР</w:t>
      </w:r>
    </w:p>
    <w:p w:rsidR="00EC378A" w:rsidRPr="000760D1" w:rsidRDefault="00EC378A" w:rsidP="000760D1">
      <w:pPr>
        <w:pStyle w:val="1"/>
        <w:spacing w:before="0" w:beforeAutospacing="0" w:after="0" w:afterAutospacing="0"/>
        <w:rPr>
          <w:sz w:val="4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6946"/>
        <w:gridCol w:w="7087"/>
      </w:tblGrid>
      <w:tr w:rsidR="000760D1" w:rsidRPr="00CD329F" w:rsidTr="00EC378A">
        <w:tc>
          <w:tcPr>
            <w:tcW w:w="817" w:type="dxa"/>
          </w:tcPr>
          <w:p w:rsidR="000760D1" w:rsidRPr="00CD329F" w:rsidRDefault="000760D1" w:rsidP="00B8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0760D1" w:rsidRPr="00CD329F" w:rsidRDefault="000760D1" w:rsidP="00B86F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87" w:type="dxa"/>
          </w:tcPr>
          <w:p w:rsidR="000760D1" w:rsidRPr="00CD329F" w:rsidRDefault="000760D1" w:rsidP="0085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документы согласно </w:t>
            </w:r>
            <w:r w:rsidR="0085042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Правилам</w:t>
            </w:r>
            <w:bookmarkStart w:id="0" w:name="_GoBack"/>
            <w:bookmarkEnd w:id="0"/>
            <w:r w:rsidRPr="00CD3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467н</w:t>
            </w: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роведение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специальной оценки условий труда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;</w:t>
            </w:r>
          </w:p>
          <w:p w:rsidR="000760D1" w:rsidRPr="00CD329F" w:rsidRDefault="000760D1" w:rsidP="00B86FAA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копию гражданско-правового договора с организацией, проводящей специальную оценку условий труда, с указанием идентификационного номера предстоящей специальной оценки условий труда,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мест.</w:t>
            </w: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еализация мероприятий по приведению уровней воздействия вредных и (или) опасных производственных факторов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на рабочих местах в соответствие с государственными нормативными требованиями охраны труда;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сведения об идентификационном номере отчета о проведении специальной оценки условий труда, содержащего сведения о превышении предельно допустимых уровней воздействия вредных и (или) опасных производственных факторов на соответствующих рабочих местах;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сведения, свидетельствующие о снижении класса (подкласса) условий труда на соответствующих рабочих местах, которые могут быть предоставлены при подтверждении расходов;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перечень оборудования с представлением технических характеристик и (или) перечень работ с представлением проектно-сметной документацией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копию договора на приобретение соответствующего оборудования и (или) на проведение соответствующих работ.</w:t>
            </w: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О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бучение по охране</w:t>
            </w:r>
            <w:proofErr w:type="gramEnd"/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 xml:space="preserve"> труда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 и (или) обучение по вопросам безопасного 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lastRenderedPageBreak/>
              <w:t>ведения работ, в том числе горных работ, а также действиям в случае аварии или инцидента на опасном производственном объекте;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lastRenderedPageBreak/>
              <w:t xml:space="preserve">копию локального нормативного акта страхователя о направлении </w:t>
            </w:r>
            <w:r w:rsidRPr="00CD329F">
              <w:rPr>
                <w:rFonts w:ascii="Times New Roman" w:hAnsi="Times New Roman" w:cs="Times New Roman"/>
                <w:szCs w:val="24"/>
              </w:rPr>
              <w:lastRenderedPageBreak/>
              <w:t xml:space="preserve">работников на </w:t>
            </w: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>обучение по охране</w:t>
            </w:r>
            <w:proofErr w:type="gramEnd"/>
            <w:r w:rsidRPr="00CD329F">
              <w:rPr>
                <w:rFonts w:ascii="Times New Roman" w:hAnsi="Times New Roman" w:cs="Times New Roman"/>
                <w:szCs w:val="24"/>
              </w:rPr>
              <w:t xml:space="preserve"> труда и (или) на обучение безопасным методам и приемам выполнения работ повышенной опасности, в том числе горных работ, а также действиям в случае аварии или инцидента на опасном производственном объекте с отрывом от работы;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копию договора на проведение обучения работодателей и работников по охране труда с организацией или с индивидуальным предпринимателем, оказывающими услуги в области охраны труда и аккредитованными в установленном порядке;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список работников, направляемых на </w:t>
            </w: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>обучение по охране</w:t>
            </w:r>
            <w:proofErr w:type="gramEnd"/>
            <w:r w:rsidRPr="00CD329F">
              <w:rPr>
                <w:rFonts w:ascii="Times New Roman" w:hAnsi="Times New Roman" w:cs="Times New Roman"/>
                <w:szCs w:val="24"/>
              </w:rPr>
              <w:t xml:space="preserve"> труда и (или) на обучение безопасным методам и приемам выполнения работ повышенной опасности: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- в случае включения в список руководителей организации, заместителей руководителя организации, руководителей филиалов и их заместителей - копии приказов о возложении на них обязанности по охране труда;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- в случае включения в список руководителей структурных подразделений организации и их заместителей, руководителей структурных подразделений филиала и их заместителей, специалистов по охране труда, работников, назначенных на 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микропредприятии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 xml:space="preserve"> страхователем для проведения проверки знания требований охраны труда - копии приказов о назначении на должность (приеме на работу) указанных категорий;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- в случае включения в список работников организации, отнесенных к категории специалисты, работников рабочих профессий - копии локальных нормативных актов страхователя, определяющих отнесение работников к указанным категориям;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- в случае включения в список членов комиссий по проверке знания требований охраны труда, работников, членов комитетов (комиссий) по охране труда - копии приказов работодателей об утверждении состава </w:t>
            </w:r>
            <w:r w:rsidRPr="00CD329F">
              <w:rPr>
                <w:rFonts w:ascii="Times New Roman" w:hAnsi="Times New Roman" w:cs="Times New Roman"/>
                <w:szCs w:val="24"/>
              </w:rPr>
              <w:lastRenderedPageBreak/>
              <w:t>комитета (комиссии);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- в случае включения в список уполномоченных (доверенных) лиц по охране труда профессиональных союзов и иных уполномоченных работниками представительных органов организаций - выписки из протоколов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- в случае включения в список отдельных категорий работников организации, непосредственно выполняющих работы повышенной опасности, и работников, ответственных за организацию, выполнение и контроль работ повышенной опасности - копию локального нормативного акта страхователя, определяющего работников, непосредственно выполняющих работы повышенной опасности, и работников, ответственных за организацию, выполнение и контроль работ п</w:t>
            </w:r>
            <w:r>
              <w:rPr>
                <w:rFonts w:ascii="Times New Roman" w:hAnsi="Times New Roman" w:cs="Times New Roman"/>
                <w:szCs w:val="24"/>
              </w:rPr>
              <w:t>овышенной опасности.</w:t>
            </w: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риобретение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средств индивидуальной защиты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, в соответствии с типовыми нормами бесплатной выдачи специальной одежды, специальной обуви и других средств индивидуальной;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</w:t>
            </w: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>годности</w:t>
            </w:r>
            <w:proofErr w:type="gramEnd"/>
            <w:r w:rsidRPr="00CD329F">
              <w:rPr>
                <w:rFonts w:ascii="Times New Roman" w:hAnsi="Times New Roman" w:cs="Times New Roman"/>
                <w:szCs w:val="24"/>
              </w:rPr>
              <w:t xml:space="preserve"> приобретаемых СИЗ, артикула или модели приобретаемых СИЗ (при наличии), а также номеров и срока действия сертификатов (деклараций) соответствия СИЗ техническому </w:t>
            </w:r>
            <w:hyperlink r:id="rId9" w:anchor="l2226" w:history="1">
              <w:r w:rsidRPr="00CD329F">
                <w:rPr>
                  <w:rFonts w:ascii="Times New Roman" w:hAnsi="Times New Roman" w:cs="Times New Roman"/>
                  <w:szCs w:val="24"/>
                  <w:u w:val="single"/>
                </w:rPr>
                <w:t>регламенту</w:t>
              </w:r>
            </w:hyperlink>
            <w:r w:rsidRPr="00CD329F">
              <w:rPr>
                <w:rFonts w:ascii="Times New Roman" w:hAnsi="Times New Roman" w:cs="Times New Roman"/>
                <w:szCs w:val="24"/>
              </w:rPr>
              <w:t xml:space="preserve"> Таможенного союза "О безопасности средств индивидуальной защиты" действующих на момент приобретения СИЗ </w:t>
            </w:r>
            <w:r w:rsidRPr="00CD329F">
              <w:rPr>
                <w:rFonts w:ascii="Times New Roman" w:hAnsi="Times New Roman" w:cs="Times New Roman"/>
                <w:b/>
                <w:szCs w:val="24"/>
              </w:rPr>
              <w:t xml:space="preserve">(сведения о дате изготовления и сроке годности приобретаемых </w:t>
            </w:r>
            <w:proofErr w:type="gramStart"/>
            <w:r w:rsidRPr="00CD329F">
              <w:rPr>
                <w:rFonts w:ascii="Times New Roman" w:hAnsi="Times New Roman" w:cs="Times New Roman"/>
                <w:b/>
                <w:szCs w:val="24"/>
              </w:rPr>
              <w:t>СИЗ</w:t>
            </w:r>
            <w:proofErr w:type="gramEnd"/>
            <w:r w:rsidRPr="00CD329F">
              <w:rPr>
                <w:rFonts w:ascii="Times New Roman" w:hAnsi="Times New Roman" w:cs="Times New Roman"/>
                <w:b/>
                <w:szCs w:val="24"/>
              </w:rPr>
              <w:t xml:space="preserve"> могут быть представлены при подтверждении расходов)</w:t>
            </w:r>
            <w:r w:rsidRPr="00CD329F">
              <w:rPr>
                <w:rFonts w:ascii="Times New Roman" w:hAnsi="Times New Roman" w:cs="Times New Roman"/>
                <w:szCs w:val="24"/>
              </w:rPr>
              <w:t>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>копию действующего на момент приобретения СИЗ заключения о подтверждении производства промышленной продукции на территории Российской Федерации, выданного Министерством промышленности и т</w:t>
            </w:r>
            <w:r>
              <w:rPr>
                <w:rFonts w:ascii="Times New Roman" w:hAnsi="Times New Roman" w:cs="Times New Roman"/>
                <w:szCs w:val="24"/>
              </w:rPr>
              <w:t>орговли Российской Федерации</w:t>
            </w:r>
            <w:r w:rsidRPr="00CD329F">
              <w:rPr>
                <w:rFonts w:ascii="Times New Roman" w:hAnsi="Times New Roman" w:cs="Times New Roman"/>
                <w:szCs w:val="24"/>
              </w:rPr>
              <w:t xml:space="preserve">, или выписку из реестра промышленных товаров государств - членов Евразийского экономического союза - для СИЗ, изготовленных на территории </w:t>
            </w:r>
            <w:r w:rsidRPr="00CD329F">
              <w:rPr>
                <w:rFonts w:ascii="Times New Roman" w:hAnsi="Times New Roman" w:cs="Times New Roman"/>
                <w:szCs w:val="24"/>
              </w:rPr>
              <w:lastRenderedPageBreak/>
              <w:t>Российской Федерации;</w:t>
            </w:r>
            <w:proofErr w:type="gramEnd"/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>копию действующей на момент приобретения СИЗ декларации о происхождении товара или сертификата о происхождении товара, или выписку из реестра промышленных товаров государств - членов Евразийского экономического союза - для СИЗ, изготовленных на территории других государств - членов Ев</w:t>
            </w:r>
            <w:r>
              <w:rPr>
                <w:rFonts w:ascii="Times New Roman" w:hAnsi="Times New Roman" w:cs="Times New Roman"/>
                <w:szCs w:val="24"/>
              </w:rPr>
              <w:t>разийского экономического союза.</w:t>
            </w:r>
            <w:proofErr w:type="gramEnd"/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С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анаторно-курортное лечение работников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, занятых на работах с вредными и (или) опасными производственными факторами;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список работников, направляемых на санаторно-курортное лечение, с указанием рекомендаций, содержащихся в заключительном акте;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копии договоров с организацией, осуществляющей санаторно-курортное лечение работников, и (или) счетов на приобретение путевок (в случае если организация, осуществляющая санаторно-курортное лечение работников,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санаторно-курортного лечения работников);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калькуляцию стоимости путевки.</w:t>
            </w: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С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анаторно-курортное лечение работников не ранее чем за пять лет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заключительный акт врачебной комиссии по итогам проведения обязательных периодических медицинских осмотров (обследований) работников (далее - заключительный акт);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список работников, направляемых на санаторно-курортное лечение, с указанием рекомендаций, содержащихся в заключительном акте;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копии договоров с организацией, осуществляющей санаторно-курортное лечение работников, и (или) счетов на приобретение путевок (в случае если организация, осуществляющая санаторно-курортное лечение работников, является структурным подразделением </w:t>
            </w:r>
            <w:r w:rsidRPr="00CD329F">
              <w:rPr>
                <w:rFonts w:ascii="Times New Roman" w:hAnsi="Times New Roman" w:cs="Times New Roman"/>
                <w:szCs w:val="24"/>
              </w:rPr>
              <w:lastRenderedPageBreak/>
              <w:t>страхователя, - копию положения о данном структурном подразделении страхователя и копию локального нормативного акта страхователя об организации санаторно-курортного лечения работников);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калькуляцию стоимости путевки;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копию справки для получения путевки на санаторно-курортное лечение по форме, утвержденной в соответствии с действующим законодательством Российской Федерации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список работников, направляемых на санаторно-курортное лечение, с указанием сведений о страховом номере индивидуального лицевого счета (СНИЛС) и рекомендаций, содержащихся в справке по форме </w:t>
            </w:r>
            <w:hyperlink r:id="rId10" w:anchor="l195" w:history="1">
              <w:r w:rsidRPr="00CD329F">
                <w:rPr>
                  <w:rFonts w:ascii="Times New Roman" w:hAnsi="Times New Roman" w:cs="Times New Roman"/>
                  <w:szCs w:val="24"/>
                  <w:u w:val="single"/>
                </w:rPr>
                <w:t>N 070/у</w:t>
              </w:r>
            </w:hyperlink>
            <w:r w:rsidRPr="00CD329F">
              <w:rPr>
                <w:rFonts w:ascii="Times New Roman" w:hAnsi="Times New Roman" w:cs="Times New Roman"/>
                <w:szCs w:val="24"/>
              </w:rPr>
              <w:t>, при отсутствии заключительного акта.</w:t>
            </w: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роведение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обязательных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периодических медицинских осмотров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копию списка работников, подлежащих прохождению обязательных периодических медицинских осмотров (обследований) в текущем календарном году, утвержденного в установленном порядке;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копию договора с медицинской организацией на проведение обязательных периодических медицинских осмотров (обследований) работников (в случае если медицинская организация является структурным подразделением страхователя, -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(обследований) работников);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расчет стоимости услуг по проведению обязательных периодических медицинских осмотров (обследований) работников (при отсутствии данного расчета в договоре с медицинской организацией на проведение обязательных периодических медицинских осмотров (обследований) работников).</w:t>
            </w: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О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беспечение лечебно-профилактическим питанием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перечень работников, которым выдается ЛПП, с указанием их профессий (должностей) и норм выдачи со ссылкой на соответствующий пункт </w:t>
            </w:r>
            <w:hyperlink r:id="rId11" w:anchor="l27" w:history="1">
              <w:r w:rsidRPr="00CD329F">
                <w:rPr>
                  <w:rFonts w:ascii="Times New Roman" w:hAnsi="Times New Roman" w:cs="Times New Roman"/>
                  <w:szCs w:val="24"/>
                  <w:u w:val="single"/>
                </w:rPr>
                <w:t>Перечня</w:t>
              </w:r>
            </w:hyperlink>
            <w:r w:rsidRPr="00CD329F">
              <w:rPr>
                <w:rFonts w:ascii="Times New Roman" w:hAnsi="Times New Roman" w:cs="Times New Roman"/>
                <w:szCs w:val="24"/>
              </w:rPr>
              <w:t xml:space="preserve"> отдельных видов работ;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номер рациона ЛПП;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копии документов о фактически отработанном работниками времени в особо вредных условиях труда;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копии постатейных смет расходов, запланированных страхователем на обеспечение работников ЛПП, на планируемый период;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копии договоров страхователя с организациями общественного питания, если выдача ЛПП производилась не в структурных подразделениях страхователя;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копии документов, подтверждающих затраты страхователя на обеспечение работников ЛПП.</w:t>
            </w: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риобретение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 страхователями, работники которых проходят обязательные </w:t>
            </w:r>
            <w:proofErr w:type="spellStart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предсменные</w:t>
            </w:r>
            <w:proofErr w:type="spellEnd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 (</w:t>
            </w:r>
            <w:proofErr w:type="spellStart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послесменные</w:t>
            </w:r>
            <w:proofErr w:type="spellEnd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) и (или) </w:t>
            </w:r>
            <w:proofErr w:type="spellStart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предрейсовые</w:t>
            </w:r>
            <w:proofErr w:type="spellEnd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 (</w:t>
            </w:r>
            <w:proofErr w:type="spellStart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послерейсовые</w:t>
            </w:r>
            <w:proofErr w:type="spellEnd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) медицинские осмотры,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медицинских изделий 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для количественного определения алкоголя в выдыхаемом воздухе, а также для определения наличия </w:t>
            </w:r>
            <w:proofErr w:type="spellStart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психоактивных</w:t>
            </w:r>
            <w:proofErr w:type="spellEnd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 веществ в моче, зарегистрированных в установленном порядке;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копию локального нормативного акта о проведении 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предсменных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послесменных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 xml:space="preserve">) и (или) 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предрейсовых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послерейсовых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>) медицинских осмотров работников;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копию договора страхователя с организацией, оказывающей услуги по проведению 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предрейсовых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послерейсовых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 xml:space="preserve">) и (или) 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предсменных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послесменных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>) медицинских осмотров работников;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перечень приобретаемых медицинских изделий для количественного определения алкоголя в выдыхаемом воздухе, а также определения наличия 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психоактивных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 xml:space="preserve"> веществ в моче, с указанием их количества и стоимости;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копии регистрационных удостоверений на приобретаемые медицинские изделия.</w:t>
            </w: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риобретение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 страхователями, осуществляющими пассажирские и 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lastRenderedPageBreak/>
              <w:t xml:space="preserve">грузовые перевозки, приборов </w:t>
            </w:r>
            <w:proofErr w:type="gramStart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контроля за</w:t>
            </w:r>
            <w:proofErr w:type="gramEnd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 режимом труда и отдыха водителей (</w:t>
            </w:r>
            <w:proofErr w:type="spellStart"/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тахографов</w:t>
            </w:r>
            <w:proofErr w:type="spellEnd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);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lastRenderedPageBreak/>
              <w:t xml:space="preserve">перечень транспортных средств (далее - ТС), подлежащих оснащению 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lastRenderedPageBreak/>
              <w:t>тахографами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>, с указанием их государственного регистрационного номера, даты выпуска, сведений о прохождении ТС последнего технического осмотра;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копию свидетельства о регистрации ТС в органах Государственной инспекции безопасности дорожного движения;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копии счетов на оплату приобретаемых </w:t>
            </w:r>
            <w:proofErr w:type="spellStart"/>
            <w:r w:rsidRPr="00CD329F">
              <w:rPr>
                <w:rFonts w:ascii="Times New Roman" w:hAnsi="Times New Roman" w:cs="Times New Roman"/>
                <w:szCs w:val="24"/>
              </w:rPr>
              <w:t>тахографов</w:t>
            </w:r>
            <w:proofErr w:type="spellEnd"/>
            <w:r w:rsidRPr="00CD329F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риобретение 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страхователями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аптечек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для оказания первой помощи;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перечень приобретаемых медицинских изделий с указанием количества и стоимости приобретаемых медицинских изделий, а также с указанием санитарных постов, подлежащих комплектации аптечками для оказания первой помощи;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риобретение отдельных приборов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, устройств, оборудования и (или) комплексов (систем) приборов, устройств, оборудования, непосредственно предназначенных для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обеспечения безопасности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работников и (или)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контроля за безопасным ведением работ 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в рамках технологических процессов, в том числе на подземных работах;</w:t>
            </w:r>
            <w:proofErr w:type="gramEnd"/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>копии документов, обосновывающих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приборов, устройств, оборудования;</w:t>
            </w:r>
            <w:proofErr w:type="gramEnd"/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>копии (выписки из) технических проектов и (или) проектной документации, которыми предусмотрено приобретение страхователем соответствующих приборов, устройств, оборудования, в том числе компьютерных тренажеров, программного обеспечения, видеофильмов и (или) комплексов (систем) пр</w:t>
            </w:r>
            <w:r>
              <w:rPr>
                <w:rFonts w:ascii="Times New Roman" w:hAnsi="Times New Roman" w:cs="Times New Roman"/>
                <w:szCs w:val="24"/>
              </w:rPr>
              <w:t>иборов, устройств, оборудования.</w:t>
            </w:r>
            <w:proofErr w:type="gramEnd"/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риобретение отдельных приборов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, устройств, оборудования и (или) комплексов (систем) приборов, устройств, оборудования, непосредственно обеспечивающих проведение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обучения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по вопросам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безопасного ведения работ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, в том числе горных работ, и действиям в случае аварии или инцидента на опасном производственном объекте и (или) дистанционную виде</w:t>
            </w:r>
            <w:proofErr w:type="gramStart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о-</w:t>
            </w:r>
            <w:proofErr w:type="gramEnd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 и </w:t>
            </w:r>
            <w:proofErr w:type="spellStart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аудиофиксацию</w:t>
            </w:r>
            <w:proofErr w:type="spellEnd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  <w:vMerge/>
          </w:tcPr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риобретение отдельных приборов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, устройств, оборудования и (или) комплексов (систем) приборов, устройств, оборудования, сервисов, систем, непосредственно предназначенных для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мониторинга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на рабочем месте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состояния здоровья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работников, занятых на работах с вредными и (или) опасными производственными факторами;</w:t>
            </w:r>
            <w:proofErr w:type="gramEnd"/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  <w:vMerge/>
          </w:tcPr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риобретение приборов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, устройств, оборудования (приборы, устройства, оборудование стран - членов Евразийского экономического союза, при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отсутствии отечественных аналогов 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- импортных приборов, устройств, оборудования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при условии включения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соответствующих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мероприятий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в отраслевые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 xml:space="preserve">планы </w:t>
            </w:r>
            <w:proofErr w:type="spellStart"/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импортозамещени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я</w:t>
            </w:r>
            <w:proofErr w:type="spellEnd"/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), обеспечивающих безопасное ведение 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горных работ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, в рамках модернизации основных производств, в соответствии с перечнем рекомендуемых приборов, устройств, оборудования;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заключительный акт врачебной комиссии по итогам проведения обязательных периодических медицинских осмотров (обследований) работников;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списки работников, направляемых на мониторинг состояния здоровья на рабочем месте, с указанием рекомендаций, содержащихся в заключительном акте;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копию договора с медицинской организацией, оказывающей услуги страхователю в проведении мониторинга состояния здоровья работников на рабочем месте;</w:t>
            </w:r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>перечень отдельных приборов, устройств, оборудования и (или) комплексов (систем) приборов, устройств, оборудования, сервисов, систем, непосредственно предназначенных для мониторинга на рабочем месте состояния здоровья работников, занятых на работах с вредными и (или) опасными производственными факторами, с указанием количества, стоимости, даты изготовления и срока годности, а также техническую документацию, подтверждающую использование указанного оборудования непосредственно для мониторинга состояния здоровья работников;</w:t>
            </w:r>
            <w:proofErr w:type="gramEnd"/>
          </w:p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 xml:space="preserve">копии регистрационных удостоверений и сертификатов, подтверждающих возможность использования приобретаемых отдельных приборов, устройств, оборудования и (или) комплексов (систем) приборов, устройств, оборудования, сервисов, систем, </w:t>
            </w:r>
            <w:r w:rsidRPr="00CD329F">
              <w:rPr>
                <w:rFonts w:ascii="Times New Roman" w:hAnsi="Times New Roman" w:cs="Times New Roman"/>
                <w:szCs w:val="24"/>
              </w:rPr>
              <w:lastRenderedPageBreak/>
              <w:t>непосредственно для проведения мониторинга состояния здоров</w:t>
            </w:r>
            <w:r>
              <w:rPr>
                <w:rFonts w:ascii="Times New Roman" w:hAnsi="Times New Roman" w:cs="Times New Roman"/>
                <w:szCs w:val="24"/>
              </w:rPr>
              <w:t>ья работников на рабочем месте.</w:t>
            </w:r>
            <w:proofErr w:type="gramEnd"/>
          </w:p>
        </w:tc>
      </w:tr>
      <w:tr w:rsidR="000760D1" w:rsidRPr="00CD329F" w:rsidTr="00EC378A">
        <w:tc>
          <w:tcPr>
            <w:tcW w:w="817" w:type="dxa"/>
          </w:tcPr>
          <w:p w:rsidR="000760D1" w:rsidRPr="00CD329F" w:rsidRDefault="000760D1" w:rsidP="000760D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760D1" w:rsidRPr="00BB44D9" w:rsidRDefault="00EC378A" w:rsidP="00B86FA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О</w:t>
            </w:r>
            <w:r w:rsidR="000760D1" w:rsidRPr="00CD329F">
              <w:rPr>
                <w:rFonts w:ascii="Times New Roman" w:eastAsia="Times New Roman" w:hAnsi="Times New Roman" w:cs="Times New Roman"/>
                <w:b/>
                <w:bCs/>
                <w:color w:val="212121"/>
                <w:szCs w:val="24"/>
                <w:lang w:eastAsia="ru-RU"/>
              </w:rPr>
              <w:t>беспечение бесплатной выдачей молока</w:t>
            </w:r>
            <w:r w:rsidR="000760D1" w:rsidRPr="00BB44D9">
              <w:rPr>
                <w:rFonts w:ascii="Times New Roman" w:eastAsia="Times New Roman" w:hAnsi="Times New Roman" w:cs="Times New Roman"/>
                <w:color w:val="212121"/>
                <w:szCs w:val="24"/>
                <w:lang w:eastAsia="ru-RU"/>
              </w:rPr>
              <w:t> или других равноценных пищевых продуктов работников, которым бесплатная выдача молока или других равноценных пищевых продуктов.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7" w:type="dxa"/>
          </w:tcPr>
          <w:p w:rsidR="000760D1" w:rsidRPr="00CD329F" w:rsidRDefault="000760D1" w:rsidP="00B86FAA">
            <w:pPr>
              <w:widowControl w:val="0"/>
              <w:autoSpaceDE w:val="0"/>
              <w:autoSpaceDN w:val="0"/>
              <w:adjustRightInd w:val="0"/>
              <w:spacing w:after="150"/>
              <w:jc w:val="both"/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перечень работников, которым выдается молоко или другие равноценные пищевые продукты с указанием их профессий (должностей), количества дней фактической занятости на работах с вредными условиями труда, вредных производственных факторов на рабочем месте, предусмотренных </w:t>
            </w:r>
            <w:hyperlink r:id="rId12" w:anchor="l163" w:history="1">
              <w:r w:rsidRPr="00CD329F">
                <w:rPr>
                  <w:rFonts w:ascii="Times New Roman" w:hAnsi="Times New Roman" w:cs="Times New Roman"/>
                  <w:szCs w:val="24"/>
                  <w:u w:val="single"/>
                </w:rPr>
                <w:t>Перечнем</w:t>
              </w:r>
            </w:hyperlink>
            <w:r w:rsidRPr="00CD329F">
              <w:rPr>
                <w:rFonts w:ascii="Times New Roman" w:hAnsi="Times New Roman" w:cs="Times New Roman"/>
                <w:szCs w:val="24"/>
              </w:rPr>
              <w:t xml:space="preserve"> вредных производственных факторов, уровни которых превышают установленные нормативы</w:t>
            </w: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>;"</w:t>
            </w:r>
            <w:proofErr w:type="gramEnd"/>
            <w:r w:rsidRPr="00CD329F">
              <w:rPr>
                <w:rFonts w:ascii="Times New Roman" w:hAnsi="Times New Roman" w:cs="Times New Roman"/>
                <w:szCs w:val="24"/>
              </w:rPr>
              <w:t xml:space="preserve"> (в ред. Приказа Минтруда РФ </w:t>
            </w:r>
            <w:hyperlink r:id="rId13" w:anchor="l89" w:history="1">
              <w:r w:rsidRPr="00CD329F">
                <w:rPr>
                  <w:rFonts w:ascii="Times New Roman" w:hAnsi="Times New Roman" w:cs="Times New Roman"/>
                  <w:szCs w:val="24"/>
                  <w:u w:val="single"/>
                </w:rPr>
                <w:t>от 27.02.2023 N 101н</w:t>
              </w:r>
            </w:hyperlink>
            <w:r w:rsidRPr="00CD329F">
              <w:rPr>
                <w:rFonts w:ascii="Times New Roman" w:hAnsi="Times New Roman" w:cs="Times New Roman"/>
                <w:szCs w:val="24"/>
              </w:rPr>
              <w:t>)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 xml:space="preserve">сведения об идентификационном номере отчета о проведении специальной оценки условий труда, содержащего сводную ведомость </w:t>
            </w:r>
            <w:proofErr w:type="gramStart"/>
            <w:r w:rsidRPr="00CD329F">
              <w:rPr>
                <w:rFonts w:ascii="Times New Roman" w:hAnsi="Times New Roman" w:cs="Times New Roman"/>
                <w:szCs w:val="24"/>
              </w:rPr>
              <w:t>результатов проведения специальной оценки условий труда</w:t>
            </w:r>
            <w:proofErr w:type="gramEnd"/>
            <w:r w:rsidRPr="00CD329F">
              <w:rPr>
                <w:rFonts w:ascii="Times New Roman" w:hAnsi="Times New Roman" w:cs="Times New Roman"/>
                <w:szCs w:val="24"/>
              </w:rPr>
              <w:t>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копии договоров страхователя на закупку молока или других равноценных пищевых продуктов;</w:t>
            </w: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</w:p>
          <w:p w:rsidR="000760D1" w:rsidRPr="00CD329F" w:rsidRDefault="000760D1" w:rsidP="00B86FAA">
            <w:pPr>
              <w:rPr>
                <w:rFonts w:ascii="Times New Roman" w:hAnsi="Times New Roman" w:cs="Times New Roman"/>
                <w:szCs w:val="24"/>
              </w:rPr>
            </w:pPr>
            <w:r w:rsidRPr="00CD329F">
              <w:rPr>
                <w:rFonts w:ascii="Times New Roman" w:hAnsi="Times New Roman" w:cs="Times New Roman"/>
                <w:szCs w:val="24"/>
              </w:rPr>
              <w:t>расчет стоимости молока или других равноценных пищевых продуктов.</w:t>
            </w:r>
          </w:p>
        </w:tc>
      </w:tr>
    </w:tbl>
    <w:p w:rsidR="004A6E22" w:rsidRPr="006131CD" w:rsidRDefault="004A6E22" w:rsidP="00E010D6">
      <w:pPr>
        <w:spacing w:after="0" w:line="240" w:lineRule="auto"/>
        <w:rPr>
          <w:highlight w:val="yellow"/>
        </w:rPr>
      </w:pPr>
    </w:p>
    <w:sectPr w:rsidR="004A6E22" w:rsidRPr="006131CD" w:rsidSect="00843A40">
      <w:headerReference w:type="default" r:id="rId14"/>
      <w:footerReference w:type="default" r:id="rId15"/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5F" w:rsidRDefault="0017455F" w:rsidP="000D060E">
      <w:pPr>
        <w:spacing w:after="0" w:line="240" w:lineRule="auto"/>
      </w:pPr>
      <w:r>
        <w:separator/>
      </w:r>
    </w:p>
  </w:endnote>
  <w:endnote w:type="continuationSeparator" w:id="0">
    <w:p w:rsidR="0017455F" w:rsidRDefault="0017455F" w:rsidP="000D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E5" w:rsidRDefault="008773E5">
    <w:pPr>
      <w:pStyle w:val="a9"/>
    </w:pPr>
    <w:r>
      <w:rPr>
        <w:rFonts w:ascii="Times New Roman" w:hAnsi="Times New Roman" w:cs="Times New Roman"/>
        <w:b/>
        <w:bCs/>
        <w:noProof/>
        <w:sz w:val="24"/>
        <w:szCs w:val="24"/>
        <w:lang w:eastAsia="ru-RU"/>
      </w:rPr>
      <w:drawing>
        <wp:inline distT="0" distB="0" distL="0" distR="0" wp14:anchorId="2123EB44" wp14:editId="7A05590E">
          <wp:extent cx="2085975" cy="838200"/>
          <wp:effectExtent l="0" t="0" r="9525" b="0"/>
          <wp:docPr id="4" name="Рисунок 4" descr="C:\Users\Vadim\AppData\Local\Microsoft\Windows\INetCache\Content.Word\Изображение в цвет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adim\AppData\Local\Microsoft\Windows\INetCache\Content.Word\Изображение в цвет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5F" w:rsidRDefault="0017455F" w:rsidP="000D060E">
      <w:pPr>
        <w:spacing w:after="0" w:line="240" w:lineRule="auto"/>
      </w:pPr>
      <w:r>
        <w:separator/>
      </w:r>
    </w:p>
  </w:footnote>
  <w:footnote w:type="continuationSeparator" w:id="0">
    <w:p w:rsidR="0017455F" w:rsidRDefault="0017455F" w:rsidP="000D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E5" w:rsidRPr="005305C9" w:rsidRDefault="008773E5" w:rsidP="000D060E">
    <w:pPr>
      <w:pStyle w:val="a9"/>
      <w:rPr>
        <w:rFonts w:eastAsia="Calibri"/>
        <w:b/>
      </w:rPr>
    </w:pPr>
    <w:r w:rsidRPr="00270A9B">
      <w:rPr>
        <w:rFonts w:eastAsia="Calibri"/>
        <w:b/>
        <w:lang w:val="en-US"/>
      </w:rPr>
      <w:t>E</w:t>
    </w:r>
    <w:r w:rsidRPr="005305C9">
      <w:rPr>
        <w:rFonts w:eastAsia="Calibri"/>
        <w:b/>
      </w:rPr>
      <w:t>-</w:t>
    </w:r>
    <w:r w:rsidRPr="00270A9B">
      <w:rPr>
        <w:rFonts w:eastAsia="Calibri"/>
        <w:b/>
        <w:lang w:val="en-US"/>
      </w:rPr>
      <w:t>mail</w:t>
    </w:r>
    <w:r w:rsidRPr="005305C9">
      <w:rPr>
        <w:rFonts w:eastAsia="Calibri"/>
        <w:b/>
      </w:rPr>
      <w:t xml:space="preserve">: </w:t>
    </w:r>
    <w:hyperlink r:id="rId1" w:history="1">
      <w:r w:rsidRPr="00270A9B">
        <w:rPr>
          <w:rFonts w:eastAsia="Calibri"/>
          <w:b/>
          <w:color w:val="0070C0"/>
          <w:u w:val="single"/>
          <w:lang w:val="en-US"/>
        </w:rPr>
        <w:t>manager</w:t>
      </w:r>
      <w:r w:rsidRPr="005305C9">
        <w:rPr>
          <w:rFonts w:eastAsia="Calibri"/>
          <w:b/>
          <w:color w:val="0070C0"/>
          <w:u w:val="single"/>
        </w:rPr>
        <w:t>.</w:t>
      </w:r>
      <w:r w:rsidRPr="00270A9B">
        <w:rPr>
          <w:rFonts w:eastAsia="Calibri"/>
          <w:b/>
          <w:color w:val="0070C0"/>
          <w:u w:val="single"/>
          <w:lang w:val="en-US"/>
        </w:rPr>
        <w:t>vsir</w:t>
      </w:r>
      <w:r w:rsidRPr="005305C9">
        <w:rPr>
          <w:rFonts w:eastAsia="Calibri"/>
          <w:b/>
          <w:color w:val="0070C0"/>
          <w:u w:val="single"/>
        </w:rPr>
        <w:t>63@</w:t>
      </w:r>
      <w:r w:rsidRPr="00270A9B">
        <w:rPr>
          <w:rFonts w:eastAsia="Calibri"/>
          <w:b/>
          <w:color w:val="0070C0"/>
          <w:u w:val="single"/>
          <w:lang w:val="en-US"/>
        </w:rPr>
        <w:t>gmail</w:t>
      </w:r>
      <w:r w:rsidRPr="005305C9">
        <w:rPr>
          <w:rFonts w:eastAsia="Calibri"/>
          <w:b/>
          <w:color w:val="0070C0"/>
          <w:u w:val="single"/>
        </w:rPr>
        <w:t>.</w:t>
      </w:r>
      <w:r w:rsidRPr="00270A9B">
        <w:rPr>
          <w:rFonts w:eastAsia="Calibri"/>
          <w:b/>
          <w:color w:val="0070C0"/>
          <w:u w:val="single"/>
          <w:lang w:val="en-US"/>
        </w:rPr>
        <w:t>com</w:t>
      </w:r>
    </w:hyperlink>
    <w:r>
      <w:rPr>
        <w:rFonts w:eastAsia="Calibri"/>
        <w:b/>
        <w:color w:val="0070C0"/>
        <w:u w:val="single"/>
      </w:rPr>
      <w:t xml:space="preserve"> </w:t>
    </w:r>
    <w:r>
      <w:rPr>
        <w:rFonts w:eastAsia="Calibri"/>
        <w:b/>
        <w:color w:val="0070C0"/>
      </w:rPr>
      <w:t xml:space="preserve">                                                                                                                                                        </w:t>
    </w:r>
    <w:r>
      <w:rPr>
        <w:rFonts w:eastAsia="Calibri"/>
        <w:b/>
      </w:rPr>
      <w:t>Специалист по охране труда на связи</w:t>
    </w:r>
    <w:r w:rsidRPr="005305C9">
      <w:rPr>
        <w:rFonts w:eastAsia="Calibri"/>
        <w:b/>
      </w:rPr>
      <w:t>:</w:t>
    </w:r>
  </w:p>
  <w:p w:rsidR="008773E5" w:rsidRDefault="008773E5" w:rsidP="000D060E">
    <w:pPr>
      <w:pStyle w:val="a9"/>
      <w:rPr>
        <w:rFonts w:eastAsia="Calibri"/>
        <w:b/>
        <w:color w:val="0070C0"/>
      </w:rPr>
    </w:pPr>
    <w:r>
      <w:rPr>
        <w:rFonts w:eastAsia="Calibri"/>
        <w:b/>
      </w:rPr>
      <w:t xml:space="preserve">Бесплатный звонок: </w:t>
    </w:r>
    <w:r w:rsidRPr="00270A9B">
      <w:rPr>
        <w:rFonts w:eastAsia="Calibri"/>
        <w:b/>
        <w:bCs/>
        <w:color w:val="0070C0"/>
        <w:u w:val="single"/>
      </w:rPr>
      <w:t>8 (800) 100-19-93</w:t>
    </w:r>
    <w:r>
      <w:rPr>
        <w:rFonts w:eastAsia="Calibri"/>
        <w:bCs/>
        <w:color w:val="0070C0"/>
      </w:rPr>
      <w:t xml:space="preserve">  </w:t>
    </w:r>
    <w:r>
      <w:rPr>
        <w:rFonts w:eastAsia="Calibri"/>
        <w:b/>
        <w:color w:val="0070C0"/>
      </w:rPr>
      <w:t xml:space="preserve">                                                                                                                                                                                       </w:t>
    </w:r>
    <w:r w:rsidRPr="004968F9">
      <w:rPr>
        <w:rFonts w:eastAsia="Calibri"/>
        <w:b/>
        <w:color w:val="0070C0"/>
      </w:rPr>
      <w:t>+7 (927) 892-12-65</w:t>
    </w:r>
  </w:p>
  <w:p w:rsidR="008773E5" w:rsidRPr="00CC3871" w:rsidRDefault="008773E5" w:rsidP="000D060E">
    <w:pPr>
      <w:pStyle w:val="a9"/>
      <w:rPr>
        <w:rFonts w:eastAsia="Calibri"/>
        <w:b/>
        <w:color w:val="0070C0"/>
      </w:rPr>
    </w:pPr>
    <w:r w:rsidRPr="004968F9">
      <w:rPr>
        <w:rFonts w:eastAsia="Calibri"/>
        <w:b/>
      </w:rPr>
      <w:t>Адрес</w:t>
    </w:r>
    <w:r w:rsidRPr="00CC3871">
      <w:rPr>
        <w:rFonts w:eastAsia="Calibri"/>
        <w:b/>
      </w:rPr>
      <w:t xml:space="preserve"> </w:t>
    </w:r>
    <w:r w:rsidRPr="004968F9">
      <w:rPr>
        <w:rFonts w:eastAsia="Calibri"/>
        <w:b/>
      </w:rPr>
      <w:t>сайта</w:t>
    </w:r>
    <w:r w:rsidRPr="00CC3871">
      <w:rPr>
        <w:rFonts w:eastAsia="Calibri"/>
        <w:b/>
      </w:rPr>
      <w:t xml:space="preserve">: </w:t>
    </w:r>
    <w:r w:rsidRPr="004968F9">
      <w:rPr>
        <w:rFonts w:eastAsia="Calibri"/>
        <w:b/>
        <w:color w:val="0070C0"/>
        <w:lang w:val="en-US"/>
      </w:rPr>
      <w:t>https</w:t>
    </w:r>
    <w:r w:rsidRPr="00CC3871">
      <w:rPr>
        <w:rFonts w:eastAsia="Calibri"/>
        <w:b/>
        <w:color w:val="0070C0"/>
      </w:rPr>
      <w:t>://</w:t>
    </w:r>
    <w:r w:rsidRPr="004968F9">
      <w:rPr>
        <w:rFonts w:eastAsia="Calibri"/>
        <w:b/>
        <w:color w:val="0070C0"/>
        <w:lang w:val="en-US"/>
      </w:rPr>
      <w:t>vsr</w:t>
    </w:r>
    <w:r w:rsidRPr="00CC3871">
      <w:rPr>
        <w:rFonts w:eastAsia="Calibri"/>
        <w:b/>
        <w:color w:val="0070C0"/>
      </w:rPr>
      <w:t>63.</w:t>
    </w:r>
    <w:r w:rsidRPr="004968F9">
      <w:rPr>
        <w:rFonts w:eastAsia="Calibri"/>
        <w:b/>
        <w:color w:val="0070C0"/>
        <w:lang w:val="en-US"/>
      </w:rPr>
      <w:t>ru</w:t>
    </w:r>
    <w:r w:rsidRPr="00CC3871">
      <w:rPr>
        <w:rFonts w:eastAsia="Calibri"/>
        <w:b/>
        <w:color w:val="0070C0"/>
      </w:rPr>
      <w:t xml:space="preserve">/                                                                                                                                                                                                            </w:t>
    </w:r>
    <w:r w:rsidRPr="00FE084C">
      <w:rPr>
        <w:rFonts w:eastAsia="Calibri"/>
        <w:lang w:val="en-US"/>
      </w:rPr>
      <w:t>Vi</w:t>
    </w:r>
    <w:r w:rsidRPr="004968F9">
      <w:rPr>
        <w:rFonts w:eastAsia="Calibri"/>
        <w:lang w:val="en-US"/>
      </w:rPr>
      <w:t>ber</w:t>
    </w:r>
    <w:r w:rsidRPr="00CC3871">
      <w:rPr>
        <w:rFonts w:eastAsia="Calibri"/>
      </w:rPr>
      <w:t xml:space="preserve">, </w:t>
    </w:r>
    <w:r w:rsidRPr="004968F9">
      <w:rPr>
        <w:rFonts w:eastAsia="Calibri"/>
        <w:lang w:val="en-US"/>
      </w:rPr>
      <w:t>WhatsApp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CF3"/>
    <w:multiLevelType w:val="hybridMultilevel"/>
    <w:tmpl w:val="262263C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AE76845E">
      <w:numFmt w:val="bullet"/>
      <w:lvlText w:val="•"/>
      <w:lvlJc w:val="left"/>
      <w:pPr>
        <w:ind w:left="1788" w:hanging="6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AE362F5"/>
    <w:multiLevelType w:val="hybridMultilevel"/>
    <w:tmpl w:val="7988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2E8F"/>
    <w:multiLevelType w:val="hybridMultilevel"/>
    <w:tmpl w:val="AE44EA5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53305EF"/>
    <w:multiLevelType w:val="hybridMultilevel"/>
    <w:tmpl w:val="91FE4EA6"/>
    <w:lvl w:ilvl="0" w:tplc="ADA87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30BD4"/>
    <w:multiLevelType w:val="hybridMultilevel"/>
    <w:tmpl w:val="1FD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02B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57C"/>
    <w:multiLevelType w:val="hybridMultilevel"/>
    <w:tmpl w:val="74A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4F67"/>
    <w:multiLevelType w:val="hybridMultilevel"/>
    <w:tmpl w:val="9C7A68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18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1FB16FAA"/>
    <w:multiLevelType w:val="hybridMultilevel"/>
    <w:tmpl w:val="38A09CCC"/>
    <w:lvl w:ilvl="0" w:tplc="6EA2A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A3B"/>
    <w:multiLevelType w:val="hybridMultilevel"/>
    <w:tmpl w:val="B2B422A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3AA6E65"/>
    <w:multiLevelType w:val="hybridMultilevel"/>
    <w:tmpl w:val="CC7655B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24074F68"/>
    <w:multiLevelType w:val="hybridMultilevel"/>
    <w:tmpl w:val="EEE6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74C"/>
    <w:multiLevelType w:val="hybridMultilevel"/>
    <w:tmpl w:val="1EB8E174"/>
    <w:lvl w:ilvl="0" w:tplc="ADA87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37012"/>
    <w:multiLevelType w:val="hybridMultilevel"/>
    <w:tmpl w:val="54A0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46E33"/>
    <w:multiLevelType w:val="hybridMultilevel"/>
    <w:tmpl w:val="A7A4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31FFF"/>
    <w:multiLevelType w:val="hybridMultilevel"/>
    <w:tmpl w:val="6E38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D6152"/>
    <w:multiLevelType w:val="hybridMultilevel"/>
    <w:tmpl w:val="BCC68E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6D84888"/>
    <w:multiLevelType w:val="hybridMultilevel"/>
    <w:tmpl w:val="7A8832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38166745"/>
    <w:multiLevelType w:val="hybridMultilevel"/>
    <w:tmpl w:val="422A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E5476"/>
    <w:multiLevelType w:val="hybridMultilevel"/>
    <w:tmpl w:val="03B0B48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>
    <w:nsid w:val="3C07181D"/>
    <w:multiLevelType w:val="hybridMultilevel"/>
    <w:tmpl w:val="8AE8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C7F38"/>
    <w:multiLevelType w:val="hybridMultilevel"/>
    <w:tmpl w:val="3EBC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74E56"/>
    <w:multiLevelType w:val="hybridMultilevel"/>
    <w:tmpl w:val="EB3C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9338E"/>
    <w:multiLevelType w:val="hybridMultilevel"/>
    <w:tmpl w:val="50BE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C3B73"/>
    <w:multiLevelType w:val="hybridMultilevel"/>
    <w:tmpl w:val="F5CA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75C26"/>
    <w:multiLevelType w:val="hybridMultilevel"/>
    <w:tmpl w:val="E7D8D8FA"/>
    <w:lvl w:ilvl="0" w:tplc="A770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8DE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CD8D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44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EC8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A2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E5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46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EA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B5E28"/>
    <w:multiLevelType w:val="hybridMultilevel"/>
    <w:tmpl w:val="94DC253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DDE5F5C"/>
    <w:multiLevelType w:val="hybridMultilevel"/>
    <w:tmpl w:val="9FF6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51A8F"/>
    <w:multiLevelType w:val="hybridMultilevel"/>
    <w:tmpl w:val="2CAA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E1C77"/>
    <w:multiLevelType w:val="hybridMultilevel"/>
    <w:tmpl w:val="93BC40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C959AF"/>
    <w:multiLevelType w:val="hybridMultilevel"/>
    <w:tmpl w:val="AA9CD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76182"/>
    <w:multiLevelType w:val="hybridMultilevel"/>
    <w:tmpl w:val="0628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8D1E93"/>
    <w:multiLevelType w:val="hybridMultilevel"/>
    <w:tmpl w:val="8998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4"/>
  </w:num>
  <w:num w:numId="5">
    <w:abstractNumId w:val="24"/>
  </w:num>
  <w:num w:numId="6">
    <w:abstractNumId w:val="31"/>
  </w:num>
  <w:num w:numId="7">
    <w:abstractNumId w:val="23"/>
  </w:num>
  <w:num w:numId="8">
    <w:abstractNumId w:val="2"/>
  </w:num>
  <w:num w:numId="9">
    <w:abstractNumId w:val="26"/>
  </w:num>
  <w:num w:numId="10">
    <w:abstractNumId w:val="30"/>
  </w:num>
  <w:num w:numId="11">
    <w:abstractNumId w:val="6"/>
  </w:num>
  <w:num w:numId="12">
    <w:abstractNumId w:val="13"/>
  </w:num>
  <w:num w:numId="13">
    <w:abstractNumId w:val="1"/>
  </w:num>
  <w:num w:numId="14">
    <w:abstractNumId w:val="22"/>
  </w:num>
  <w:num w:numId="15">
    <w:abstractNumId w:val="28"/>
  </w:num>
  <w:num w:numId="16">
    <w:abstractNumId w:val="29"/>
  </w:num>
  <w:num w:numId="17">
    <w:abstractNumId w:val="21"/>
  </w:num>
  <w:num w:numId="18">
    <w:abstractNumId w:val="20"/>
  </w:num>
  <w:num w:numId="19">
    <w:abstractNumId w:val="18"/>
  </w:num>
  <w:num w:numId="20">
    <w:abstractNumId w:val="14"/>
  </w:num>
  <w:num w:numId="21">
    <w:abstractNumId w:val="12"/>
  </w:num>
  <w:num w:numId="22">
    <w:abstractNumId w:val="27"/>
  </w:num>
  <w:num w:numId="23">
    <w:abstractNumId w:val="0"/>
  </w:num>
  <w:num w:numId="24">
    <w:abstractNumId w:val="17"/>
  </w:num>
  <w:num w:numId="25">
    <w:abstractNumId w:val="8"/>
  </w:num>
  <w:num w:numId="26">
    <w:abstractNumId w:val="16"/>
  </w:num>
  <w:num w:numId="27">
    <w:abstractNumId w:val="10"/>
  </w:num>
  <w:num w:numId="28">
    <w:abstractNumId w:val="19"/>
  </w:num>
  <w:num w:numId="29">
    <w:abstractNumId w:val="3"/>
  </w:num>
  <w:num w:numId="30">
    <w:abstractNumId w:val="11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59"/>
    <w:rsid w:val="00022604"/>
    <w:rsid w:val="000240C5"/>
    <w:rsid w:val="0003330F"/>
    <w:rsid w:val="00046168"/>
    <w:rsid w:val="0005659D"/>
    <w:rsid w:val="000604D1"/>
    <w:rsid w:val="000760D1"/>
    <w:rsid w:val="000862B8"/>
    <w:rsid w:val="00086AF1"/>
    <w:rsid w:val="00093396"/>
    <w:rsid w:val="000A6A5F"/>
    <w:rsid w:val="000D060E"/>
    <w:rsid w:val="0010620E"/>
    <w:rsid w:val="00136C8C"/>
    <w:rsid w:val="00146B2C"/>
    <w:rsid w:val="00162084"/>
    <w:rsid w:val="0016302F"/>
    <w:rsid w:val="0017455F"/>
    <w:rsid w:val="001C4786"/>
    <w:rsid w:val="001E2D71"/>
    <w:rsid w:val="00217434"/>
    <w:rsid w:val="002546D8"/>
    <w:rsid w:val="0027122F"/>
    <w:rsid w:val="00275DCC"/>
    <w:rsid w:val="002D2FA2"/>
    <w:rsid w:val="002E1E59"/>
    <w:rsid w:val="00331083"/>
    <w:rsid w:val="00355431"/>
    <w:rsid w:val="003A0AB6"/>
    <w:rsid w:val="003B2DC3"/>
    <w:rsid w:val="003D1CB7"/>
    <w:rsid w:val="003F298B"/>
    <w:rsid w:val="00427846"/>
    <w:rsid w:val="00464204"/>
    <w:rsid w:val="004A1EDA"/>
    <w:rsid w:val="004A50ED"/>
    <w:rsid w:val="004A6E22"/>
    <w:rsid w:val="004B6929"/>
    <w:rsid w:val="004D2BA0"/>
    <w:rsid w:val="00545E2C"/>
    <w:rsid w:val="00564CC2"/>
    <w:rsid w:val="005B5E6C"/>
    <w:rsid w:val="005F05C8"/>
    <w:rsid w:val="006131CD"/>
    <w:rsid w:val="006254F3"/>
    <w:rsid w:val="006263E8"/>
    <w:rsid w:val="0063640E"/>
    <w:rsid w:val="006C4384"/>
    <w:rsid w:val="006D56FD"/>
    <w:rsid w:val="007032EF"/>
    <w:rsid w:val="007056D4"/>
    <w:rsid w:val="007512BF"/>
    <w:rsid w:val="0075311A"/>
    <w:rsid w:val="007652E8"/>
    <w:rsid w:val="007660BA"/>
    <w:rsid w:val="0077188B"/>
    <w:rsid w:val="007725B6"/>
    <w:rsid w:val="007877A1"/>
    <w:rsid w:val="007B3555"/>
    <w:rsid w:val="007C2127"/>
    <w:rsid w:val="007E3A21"/>
    <w:rsid w:val="007F131E"/>
    <w:rsid w:val="0083431B"/>
    <w:rsid w:val="00843A40"/>
    <w:rsid w:val="00850421"/>
    <w:rsid w:val="00862137"/>
    <w:rsid w:val="008648C0"/>
    <w:rsid w:val="00870AF2"/>
    <w:rsid w:val="0087290D"/>
    <w:rsid w:val="00873738"/>
    <w:rsid w:val="008773E5"/>
    <w:rsid w:val="00895501"/>
    <w:rsid w:val="008C5F4D"/>
    <w:rsid w:val="008E2736"/>
    <w:rsid w:val="008E6E9C"/>
    <w:rsid w:val="008F0A5D"/>
    <w:rsid w:val="00921DFD"/>
    <w:rsid w:val="009518E8"/>
    <w:rsid w:val="0097092C"/>
    <w:rsid w:val="00972E73"/>
    <w:rsid w:val="0097337A"/>
    <w:rsid w:val="00974858"/>
    <w:rsid w:val="00977037"/>
    <w:rsid w:val="00981243"/>
    <w:rsid w:val="00992958"/>
    <w:rsid w:val="00992B76"/>
    <w:rsid w:val="009A6D52"/>
    <w:rsid w:val="009B0762"/>
    <w:rsid w:val="009B0869"/>
    <w:rsid w:val="009B1D2A"/>
    <w:rsid w:val="009D4657"/>
    <w:rsid w:val="009E2F2C"/>
    <w:rsid w:val="009F370B"/>
    <w:rsid w:val="00A139CC"/>
    <w:rsid w:val="00A36DCE"/>
    <w:rsid w:val="00A54F5A"/>
    <w:rsid w:val="00A57D54"/>
    <w:rsid w:val="00A638C8"/>
    <w:rsid w:val="00A75BD6"/>
    <w:rsid w:val="00A94C2D"/>
    <w:rsid w:val="00AD3E8E"/>
    <w:rsid w:val="00AE4799"/>
    <w:rsid w:val="00AF60DB"/>
    <w:rsid w:val="00B23563"/>
    <w:rsid w:val="00B350B9"/>
    <w:rsid w:val="00B479FA"/>
    <w:rsid w:val="00B501DC"/>
    <w:rsid w:val="00B91453"/>
    <w:rsid w:val="00B97F74"/>
    <w:rsid w:val="00BB756C"/>
    <w:rsid w:val="00C2332E"/>
    <w:rsid w:val="00C43EC3"/>
    <w:rsid w:val="00C571F4"/>
    <w:rsid w:val="00CB0CCA"/>
    <w:rsid w:val="00CC05B6"/>
    <w:rsid w:val="00CC3871"/>
    <w:rsid w:val="00CF2510"/>
    <w:rsid w:val="00D07EF0"/>
    <w:rsid w:val="00D223E0"/>
    <w:rsid w:val="00D924E3"/>
    <w:rsid w:val="00D9712E"/>
    <w:rsid w:val="00DA0B50"/>
    <w:rsid w:val="00DA514E"/>
    <w:rsid w:val="00DD68A5"/>
    <w:rsid w:val="00DF4E7A"/>
    <w:rsid w:val="00E010D6"/>
    <w:rsid w:val="00E66B18"/>
    <w:rsid w:val="00E808F7"/>
    <w:rsid w:val="00EA24D8"/>
    <w:rsid w:val="00EC378A"/>
    <w:rsid w:val="00ED05CF"/>
    <w:rsid w:val="00EF1C66"/>
    <w:rsid w:val="00FD4545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84"/>
  </w:style>
  <w:style w:type="paragraph" w:styleId="1">
    <w:name w:val="heading 1"/>
    <w:basedOn w:val="a"/>
    <w:link w:val="10"/>
    <w:uiPriority w:val="9"/>
    <w:qFormat/>
    <w:rsid w:val="0056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4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E59"/>
    <w:pPr>
      <w:spacing w:after="200" w:line="276" w:lineRule="auto"/>
      <w:ind w:left="720"/>
      <w:contextualSpacing/>
    </w:pPr>
  </w:style>
  <w:style w:type="paragraph" w:customStyle="1" w:styleId="alignright">
    <w:name w:val="align_right"/>
    <w:basedOn w:val="a"/>
    <w:rsid w:val="002E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04D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60E"/>
  </w:style>
  <w:style w:type="paragraph" w:styleId="a9">
    <w:name w:val="footer"/>
    <w:basedOn w:val="a"/>
    <w:link w:val="aa"/>
    <w:uiPriority w:val="99"/>
    <w:unhideWhenUsed/>
    <w:rsid w:val="000D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60E"/>
  </w:style>
  <w:style w:type="character" w:styleId="ab">
    <w:name w:val="Strong"/>
    <w:basedOn w:val="a0"/>
    <w:uiPriority w:val="22"/>
    <w:qFormat/>
    <w:rsid w:val="009812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3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ligncenter">
    <w:name w:val="align_center"/>
    <w:basedOn w:val="a"/>
    <w:rsid w:val="00CF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862B8"/>
    <w:rPr>
      <w:i/>
      <w:iCs/>
    </w:rPr>
  </w:style>
  <w:style w:type="paragraph" w:customStyle="1" w:styleId="headertext">
    <w:name w:val="headertext"/>
    <w:basedOn w:val="a"/>
    <w:rsid w:val="00DA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text">
    <w:name w:val="search-results__text"/>
    <w:basedOn w:val="a"/>
    <w:rsid w:val="0086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648C0"/>
  </w:style>
  <w:style w:type="character" w:customStyle="1" w:styleId="b">
    <w:name w:val="b"/>
    <w:basedOn w:val="a0"/>
    <w:rsid w:val="008648C0"/>
  </w:style>
  <w:style w:type="paragraph" w:customStyle="1" w:styleId="search-resultslink-inherit">
    <w:name w:val="search-results__link-inherit"/>
    <w:basedOn w:val="a"/>
    <w:rsid w:val="0086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3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84"/>
  </w:style>
  <w:style w:type="paragraph" w:styleId="1">
    <w:name w:val="heading 1"/>
    <w:basedOn w:val="a"/>
    <w:link w:val="10"/>
    <w:uiPriority w:val="9"/>
    <w:qFormat/>
    <w:rsid w:val="0056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4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E59"/>
    <w:pPr>
      <w:spacing w:after="200" w:line="276" w:lineRule="auto"/>
      <w:ind w:left="720"/>
      <w:contextualSpacing/>
    </w:pPr>
  </w:style>
  <w:style w:type="paragraph" w:customStyle="1" w:styleId="alignright">
    <w:name w:val="align_right"/>
    <w:basedOn w:val="a"/>
    <w:rsid w:val="002E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604D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D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60E"/>
  </w:style>
  <w:style w:type="paragraph" w:styleId="a9">
    <w:name w:val="footer"/>
    <w:basedOn w:val="a"/>
    <w:link w:val="aa"/>
    <w:uiPriority w:val="99"/>
    <w:unhideWhenUsed/>
    <w:rsid w:val="000D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60E"/>
  </w:style>
  <w:style w:type="character" w:styleId="ab">
    <w:name w:val="Strong"/>
    <w:basedOn w:val="a0"/>
    <w:uiPriority w:val="22"/>
    <w:qFormat/>
    <w:rsid w:val="009812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3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ligncenter">
    <w:name w:val="align_center"/>
    <w:basedOn w:val="a"/>
    <w:rsid w:val="00CF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862B8"/>
    <w:rPr>
      <w:i/>
      <w:iCs/>
    </w:rPr>
  </w:style>
  <w:style w:type="paragraph" w:customStyle="1" w:styleId="headertext">
    <w:name w:val="headertext"/>
    <w:basedOn w:val="a"/>
    <w:rsid w:val="00DA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A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text">
    <w:name w:val="search-results__text"/>
    <w:basedOn w:val="a"/>
    <w:rsid w:val="0086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648C0"/>
  </w:style>
  <w:style w:type="character" w:customStyle="1" w:styleId="b">
    <w:name w:val="b"/>
    <w:basedOn w:val="a0"/>
    <w:rsid w:val="008648C0"/>
  </w:style>
  <w:style w:type="paragraph" w:customStyle="1" w:styleId="search-resultslink-inherit">
    <w:name w:val="search-results__link-inherit"/>
    <w:basedOn w:val="a"/>
    <w:rsid w:val="0086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1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3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513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rmativ.kontur.ru/document?moduleid=1&amp;documentid=424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2430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ormativ.kontur.ru/document?moduleid=1&amp;documentid=3774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9&amp;documentid=368353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r.vsir6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73F72-6E72-478C-A23E-5A7F3E2A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Гришина</cp:lastModifiedBy>
  <cp:revision>2</cp:revision>
  <dcterms:created xsi:type="dcterms:W3CDTF">2024-02-13T05:58:00Z</dcterms:created>
  <dcterms:modified xsi:type="dcterms:W3CDTF">2024-02-13T05:58:00Z</dcterms:modified>
</cp:coreProperties>
</file>